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1A6F86" w:rsidP="00A96C11">
            <w:pPr>
              <w:jc w:val="center"/>
              <w:rPr>
                <w:rFonts w:cs="Arial"/>
                <w:b/>
              </w:rPr>
            </w:pPr>
            <w:r>
              <w:rPr>
                <w:rFonts w:cs="Arial"/>
                <w:b/>
              </w:rPr>
              <w:t>Instruction</w:t>
            </w:r>
            <w:r w:rsidR="00927693">
              <w:rPr>
                <w:rFonts w:cs="Arial"/>
                <w:b/>
              </w:rPr>
              <w:t>al</w:t>
            </w:r>
            <w:r>
              <w:rPr>
                <w:rFonts w:cs="Arial"/>
                <w:b/>
              </w:rPr>
              <w:t xml:space="preserve"> Timeline</w:t>
            </w:r>
            <w:r w:rsidR="00CE5D6B">
              <w:rPr>
                <w:rFonts w:cs="Arial"/>
                <w:b/>
              </w:rPr>
              <w:t xml:space="preserve"> – </w:t>
            </w:r>
            <w:r w:rsidR="000909B0">
              <w:rPr>
                <w:rFonts w:cs="Arial"/>
                <w:b/>
              </w:rPr>
              <w:t>7</w:t>
            </w:r>
            <w:r w:rsidR="000909B0" w:rsidRPr="000909B0">
              <w:rPr>
                <w:rFonts w:cs="Arial"/>
                <w:b/>
                <w:vertAlign w:val="superscript"/>
              </w:rPr>
              <w:t>th</w:t>
            </w:r>
            <w:r w:rsidR="000909B0">
              <w:rPr>
                <w:rFonts w:cs="Arial"/>
                <w:b/>
              </w:rPr>
              <w:t xml:space="preserve"> Grade ELAR</w:t>
            </w:r>
          </w:p>
        </w:tc>
      </w:tr>
      <w:tr w:rsidR="001A6F86">
        <w:trPr>
          <w:cantSplit/>
          <w:trHeight w:val="237"/>
          <w:tblHeader/>
        </w:trPr>
        <w:tc>
          <w:tcPr>
            <w:tcW w:w="10230" w:type="dxa"/>
            <w:gridSpan w:val="2"/>
          </w:tcPr>
          <w:p w:rsidR="001A6F86" w:rsidRDefault="00512A84" w:rsidP="00F724A0">
            <w:pPr>
              <w:jc w:val="center"/>
              <w:rPr>
                <w:rFonts w:cs="Arial"/>
                <w:b/>
              </w:rPr>
            </w:pPr>
            <w:r>
              <w:rPr>
                <w:rFonts w:cs="Arial"/>
                <w:b/>
              </w:rPr>
              <w:t>Unit Six</w:t>
            </w:r>
            <w:r w:rsidR="000909B0">
              <w:rPr>
                <w:rFonts w:cs="Arial"/>
                <w:b/>
              </w:rPr>
              <w:t xml:space="preserve"> </w:t>
            </w:r>
            <w:r w:rsidR="00A96C11">
              <w:rPr>
                <w:rFonts w:cs="Arial"/>
                <w:b/>
              </w:rPr>
              <w:t xml:space="preserve">:  </w:t>
            </w:r>
            <w:r w:rsidR="00F724A0">
              <w:rPr>
                <w:rFonts w:cs="Arial"/>
                <w:b/>
              </w:rPr>
              <w:t>Title</w:t>
            </w:r>
            <w:r w:rsidR="004C158A">
              <w:rPr>
                <w:rFonts w:cs="Arial"/>
                <w:b/>
              </w:rPr>
              <w:t>:</w:t>
            </w:r>
            <w:r w:rsidR="00C57BB0">
              <w:rPr>
                <w:rFonts w:cs="Arial"/>
                <w:b/>
              </w:rPr>
              <w:t xml:space="preserve"> Literary Nonfiction</w:t>
            </w:r>
          </w:p>
          <w:p w:rsidR="00C57BB0" w:rsidRPr="009E33C6" w:rsidRDefault="00C57BB0" w:rsidP="00F724A0">
            <w:pPr>
              <w:jc w:val="center"/>
              <w:rPr>
                <w:rFonts w:cs="Arial"/>
                <w:b/>
              </w:rPr>
            </w:pPr>
            <w:r>
              <w:rPr>
                <w:rFonts w:cs="Arial"/>
                <w:b/>
              </w:rPr>
              <w:t>Writing a Life</w:t>
            </w:r>
          </w:p>
        </w:tc>
      </w:tr>
      <w:tr w:rsidR="00A96C11">
        <w:trPr>
          <w:cantSplit/>
          <w:trHeight w:val="250"/>
        </w:trPr>
        <w:tc>
          <w:tcPr>
            <w:tcW w:w="10230" w:type="dxa"/>
            <w:gridSpan w:val="2"/>
            <w:vAlign w:val="center"/>
          </w:tcPr>
          <w:p w:rsidR="00A96C11" w:rsidRPr="009E33C6" w:rsidRDefault="00A96C11" w:rsidP="00DF1EA3">
            <w:pPr>
              <w:pStyle w:val="Header"/>
              <w:tabs>
                <w:tab w:val="clear" w:pos="4320"/>
                <w:tab w:val="clear" w:pos="8640"/>
              </w:tabs>
              <w:jc w:val="center"/>
              <w:rPr>
                <w:b/>
              </w:rPr>
            </w:pPr>
            <w:r>
              <w:rPr>
                <w:b/>
              </w:rPr>
              <w:t xml:space="preserve">Suggested Time Frame:  </w:t>
            </w:r>
            <w:r w:rsidR="00F724A0">
              <w:t xml:space="preserve">≈ </w:t>
            </w:r>
            <w:r w:rsidR="004C158A">
              <w:rPr>
                <w:b/>
              </w:rPr>
              <w:t>Four</w:t>
            </w:r>
            <w:r w:rsidR="00DF1EA3">
              <w:rPr>
                <w:b/>
              </w:rPr>
              <w:t xml:space="preserve"> </w:t>
            </w:r>
            <w:r w:rsidR="00F724A0">
              <w:rPr>
                <w:b/>
              </w:rPr>
              <w:t>w</w:t>
            </w:r>
            <w:r>
              <w:rPr>
                <w:b/>
              </w:rPr>
              <w:t>eeks</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0909B0" w:rsidP="003951A5">
            <w:pPr>
              <w:pStyle w:val="Header"/>
              <w:tabs>
                <w:tab w:val="clear" w:pos="4320"/>
                <w:tab w:val="clear" w:pos="8640"/>
              </w:tabs>
            </w:pPr>
            <w:r w:rsidRPr="00DF1EA3">
              <w:t>The Instructional Timeline is provided for teachers to assist wi</w:t>
            </w:r>
            <w:r w:rsidR="003951A5">
              <w:t xml:space="preserve">th the organization of the </w:t>
            </w:r>
            <w:r w:rsidRPr="00DF1EA3">
              <w:t xml:space="preserve">six weeks of </w:t>
            </w:r>
            <w:smartTag w:uri="urn:schemas-microsoft-com:office:smarttags" w:element="stockticker">
              <w:r w:rsidRPr="00DF1EA3">
                <w:t>TEKS</w:t>
              </w:r>
            </w:smartTag>
            <w:r w:rsidRPr="00DF1EA3">
              <w:t>/SE into shorter periods of time.</w:t>
            </w:r>
            <w:r>
              <w:t xml:space="preserve">  </w:t>
            </w:r>
            <w:r w:rsidRPr="002106E7">
              <w:t xml:space="preserve">In terms of pacing considerations, this timeline includes </w:t>
            </w:r>
            <w:r w:rsidR="003951A5">
              <w:rPr>
                <w:b/>
              </w:rPr>
              <w:t>one</w:t>
            </w:r>
            <w:r w:rsidRPr="002106E7">
              <w:t xml:space="preserve"> week(s) for teachers to extend the instructional period</w:t>
            </w:r>
            <w:r w:rsidR="003951A5">
              <w:t>.</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E0378A" w:rsidRPr="004C158A" w:rsidRDefault="004C158A" w:rsidP="004C158A">
            <w:pPr>
              <w:rPr>
                <w:rFonts w:cs="Arial"/>
                <w:color w:val="000000"/>
              </w:rPr>
            </w:pPr>
            <w:r w:rsidRPr="00310A76">
              <w:t xml:space="preserve">Learners explore the genres of memoir, diary, biography, and </w:t>
            </w:r>
            <w:r w:rsidR="003951A5" w:rsidRPr="00310A76">
              <w:t>autobiography</w:t>
            </w:r>
            <w:r w:rsidR="003951A5">
              <w:t>;</w:t>
            </w:r>
            <w:r w:rsidR="002A4E5E">
              <w:t xml:space="preserve"> </w:t>
            </w:r>
            <w:r w:rsidRPr="00310A76">
              <w:t>understand that writers write about the ord</w:t>
            </w:r>
            <w:r w:rsidR="002A4E5E">
              <w:t xml:space="preserve">inary happenings of their lives, </w:t>
            </w:r>
            <w:r w:rsidRPr="00310A76">
              <w:t xml:space="preserve">and that their own lives are full of meaningful experiences and memories that can serve as a basis for their own writing. </w:t>
            </w:r>
            <w:r w:rsidR="00B71A17">
              <w:t xml:space="preserve">Students will understand, make inferences, and draw conclusions about the varied structural patterns and features of literary nonfiction. Students will also discern the differences between an autobiography or a diary and a fictional adaptation of it. </w:t>
            </w:r>
            <w:r w:rsidRPr="00310A76">
              <w:t>Learners should keep a writer’s notebook, which will help them think of themselves as writers</w:t>
            </w:r>
            <w:r w:rsidR="002A4E5E">
              <w:t>,</w:t>
            </w:r>
            <w:r w:rsidRPr="00310A76">
              <w:t xml:space="preserve"> </w:t>
            </w:r>
            <w:r w:rsidR="00BC142A">
              <w:t>and record their “quick writes,”</w:t>
            </w:r>
            <w:r w:rsidRPr="00310A76">
              <w:t xml:space="preserve"> thoughts, questions and ideas. This notebook will serve as a valuable resource for learners as they develop more sophisticated pieces. Throughout this unit, learners will examine mentor texts to make meaning of passages.</w:t>
            </w:r>
            <w:r>
              <w:t xml:space="preserve"> </w:t>
            </w:r>
            <w:r w:rsidR="00221E3D">
              <w:t>Students will synthesize their own personal narrative showing mastery</w:t>
            </w:r>
            <w:r w:rsidR="00DA67CA">
              <w:t xml:space="preserve"> of depth of focus and coherence</w:t>
            </w:r>
            <w:r w:rsidR="00221E3D">
              <w:t xml:space="preserve">, voice, word choice, </w:t>
            </w:r>
            <w:r w:rsidR="00DA67CA">
              <w:t xml:space="preserve">depth of ideas </w:t>
            </w:r>
            <w:r w:rsidR="00221E3D">
              <w:t xml:space="preserve">and conventions. </w:t>
            </w:r>
            <w:r w:rsidRPr="00310A76">
              <w:t>They will participate in peer editing groups, sharing-time, and conduct self-assessments for the completion of their</w:t>
            </w:r>
            <w:r>
              <w:t xml:space="preserve"> </w:t>
            </w:r>
            <w:r w:rsidR="00BC142A">
              <w:t xml:space="preserve">own </w:t>
            </w:r>
            <w:r w:rsidR="00BC142A" w:rsidRPr="00310A76">
              <w:t>literary</w:t>
            </w:r>
            <w:r>
              <w:t xml:space="preserve"> nonfiction </w:t>
            </w:r>
            <w:r w:rsidRPr="00310A76">
              <w:t>writing.</w:t>
            </w: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6554AA" w:rsidRPr="000909B0" w:rsidRDefault="005E4BA8" w:rsidP="006554AA">
            <w:pPr>
              <w:ind w:left="285" w:hanging="285"/>
              <w:rPr>
                <w:rFonts w:cs="Arial"/>
                <w:b/>
              </w:rPr>
            </w:pPr>
            <w:r w:rsidRPr="000909B0">
              <w:rPr>
                <w:rFonts w:cs="Arial"/>
                <w:b/>
              </w:rPr>
              <w:t>Reading/Vocabulary:</w:t>
            </w:r>
          </w:p>
          <w:p w:rsidR="000909B0" w:rsidRPr="005449D7" w:rsidRDefault="000909B0" w:rsidP="000909B0">
            <w:pPr>
              <w:pStyle w:val="Default"/>
              <w:rPr>
                <w:color w:val="auto"/>
                <w:sz w:val="20"/>
                <w:szCs w:val="20"/>
              </w:rPr>
            </w:pPr>
            <w:r w:rsidRPr="005449D7">
              <w:rPr>
                <w:b/>
                <w:color w:val="auto"/>
                <w:sz w:val="20"/>
                <w:szCs w:val="20"/>
              </w:rPr>
              <w:t>Reading/Comprehension Skills.</w:t>
            </w:r>
            <w:r w:rsidRPr="005449D7">
              <w:rPr>
                <w:color w:val="auto"/>
                <w:sz w:val="20"/>
                <w:szCs w:val="20"/>
              </w:rPr>
              <w:t xml:space="preserve"> Students use a flexible range of metacognitive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0909B0" w:rsidRPr="005449D7" w:rsidRDefault="000909B0" w:rsidP="005D1EBA">
            <w:pPr>
              <w:pStyle w:val="Default"/>
              <w:ind w:left="720"/>
              <w:rPr>
                <w:color w:val="auto"/>
                <w:sz w:val="20"/>
                <w:szCs w:val="20"/>
              </w:rPr>
            </w:pPr>
            <w:r w:rsidRPr="005449D7">
              <w:rPr>
                <w:b/>
                <w:color w:val="auto"/>
                <w:sz w:val="20"/>
                <w:szCs w:val="20"/>
              </w:rPr>
              <w:t>(D)</w:t>
            </w:r>
            <w:r w:rsidRPr="005449D7">
              <w:rPr>
                <w:color w:val="auto"/>
                <w:sz w:val="20"/>
                <w:szCs w:val="20"/>
              </w:rPr>
              <w:t xml:space="preserve"> make complex inferences about text and use textual evidence to support understanding; </w:t>
            </w:r>
          </w:p>
          <w:p w:rsidR="000909B0" w:rsidRPr="005449D7" w:rsidRDefault="000909B0" w:rsidP="005D1EBA">
            <w:pPr>
              <w:pStyle w:val="Default"/>
              <w:ind w:left="720"/>
              <w:rPr>
                <w:color w:val="auto"/>
                <w:sz w:val="20"/>
                <w:szCs w:val="20"/>
              </w:rPr>
            </w:pPr>
            <w:r w:rsidRPr="005449D7">
              <w:rPr>
                <w:b/>
                <w:color w:val="auto"/>
                <w:sz w:val="20"/>
                <w:szCs w:val="20"/>
              </w:rPr>
              <w:t>(E)</w:t>
            </w:r>
            <w:r w:rsidRPr="005449D7">
              <w:rPr>
                <w:color w:val="auto"/>
                <w:sz w:val="20"/>
                <w:szCs w:val="20"/>
              </w:rPr>
              <w:t xml:space="preserve"> summarize, paraphrase, and synthesize texts in ways that maintain meaning and logical order within a text and across texts; </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(2)  Reading/Vocabulary Development.</w:t>
            </w:r>
            <w:r w:rsidRPr="005449D7">
              <w:rPr>
                <w:rFonts w:ascii="Arial" w:hAnsi="Arial" w:cs="Arial"/>
                <w:sz w:val="20"/>
                <w:szCs w:val="20"/>
              </w:rPr>
              <w:t xml:space="preserve"> Students understand new vocabulary and use it when reading and writing. Students are expected to:</w:t>
            </w:r>
          </w:p>
          <w:p w:rsidR="000909B0" w:rsidRPr="005449D7" w:rsidRDefault="000909B0" w:rsidP="005D1EBA">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(A)</w:t>
            </w:r>
            <w:r w:rsidRPr="005449D7">
              <w:rPr>
                <w:rFonts w:ascii="Arial" w:hAnsi="Arial" w:cs="Arial"/>
                <w:sz w:val="20"/>
                <w:szCs w:val="20"/>
              </w:rPr>
              <w:t>  determine the meaning of grade-level academic English words derived from Latin, Greek, or other linguistic roots and affixes;</w:t>
            </w:r>
          </w:p>
          <w:p w:rsidR="000909B0" w:rsidRPr="005449D7" w:rsidRDefault="000909B0" w:rsidP="005D1EBA">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use context (within a sentence and in larger sections of text) to determine or clarify the meaning of unfamiliar or ambiguous words;</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(3)  Reading/Comprehension of Literary Text/Theme and Genre.</w:t>
            </w:r>
            <w:r w:rsidRPr="005449D7">
              <w:rPr>
                <w:rFonts w:ascii="Arial" w:hAnsi="Arial" w:cs="Arial"/>
                <w:sz w:val="20"/>
                <w:szCs w:val="20"/>
              </w:rPr>
              <w:t xml:space="preserve"> Students analyze, make inferences and draw conclusions about theme and genre in different cultural, historical, and contemporary contexts and provide evidence from the text to support their understanding. Students are expected to:</w:t>
            </w:r>
          </w:p>
          <w:p w:rsidR="000909B0" w:rsidRPr="005449D7" w:rsidRDefault="000909B0" w:rsidP="002A4E5E">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(C)</w:t>
            </w:r>
            <w:r w:rsidRPr="005449D7">
              <w:rPr>
                <w:rFonts w:ascii="Arial" w:hAnsi="Arial" w:cs="Arial"/>
                <w:sz w:val="20"/>
                <w:szCs w:val="20"/>
              </w:rPr>
              <w:t>  analyze how place and time influence the theme or message of a literary work.</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(7)  Reading/Comprehension of Literary Text/Literary Nonfiction.</w:t>
            </w:r>
            <w:r w:rsidRPr="005449D7">
              <w:rPr>
                <w:rFonts w:ascii="Arial" w:hAnsi="Arial" w:cs="Arial"/>
                <w:sz w:val="20"/>
                <w:szCs w:val="20"/>
              </w:rPr>
              <w:t xml:space="preserve"> Students understand, make inferences and draw conclusions about the varied structural patterns and features of literary nonfiction and provide evidence from text to support their understanding. Students are expected to describe the structural and substantive differences between an autobiography or a diary and a fictional adaptation of it.</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(9)  Reading/Comprehension of Informational Text/Culture and History.</w:t>
            </w:r>
            <w:r w:rsidRPr="005449D7">
              <w:rPr>
                <w:rFonts w:ascii="Arial" w:hAnsi="Arial" w:cs="Arial"/>
                <w:sz w:val="20"/>
                <w:szCs w:val="20"/>
              </w:rPr>
              <w:t xml:space="preserve"> Students analyze, make inferences and draw conclusions about the author's purpose in cultural, historical, and contemporary contexts and provide evidence from the text to support their understanding. </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(10)  Reading/Comprehension of Informational Text/Expository Text</w:t>
            </w:r>
            <w:r w:rsidRPr="005449D7">
              <w:rPr>
                <w:rFonts w:ascii="Arial" w:hAnsi="Arial" w:cs="Arial"/>
                <w:sz w:val="20"/>
                <w:szCs w:val="20"/>
              </w:rPr>
              <w:t>. Students analyze, make inferences and draw conclusions about expository text and provide evidence from text to support their understanding. Students are expected to:</w:t>
            </w:r>
          </w:p>
          <w:p w:rsidR="000909B0" w:rsidRPr="005449D7" w:rsidRDefault="000909B0" w:rsidP="005D1EBA">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(D)</w:t>
            </w:r>
            <w:r w:rsidRPr="005449D7">
              <w:rPr>
                <w:rFonts w:ascii="Arial" w:hAnsi="Arial" w:cs="Arial"/>
                <w:sz w:val="20"/>
                <w:szCs w:val="20"/>
              </w:rPr>
              <w:t xml:space="preserve">  synthesize and make logical connections between ideas within a text and across </w:t>
            </w:r>
            <w:r w:rsidRPr="005449D7">
              <w:rPr>
                <w:rFonts w:ascii="Arial" w:hAnsi="Arial" w:cs="Arial"/>
                <w:sz w:val="20"/>
                <w:szCs w:val="20"/>
              </w:rPr>
              <w:lastRenderedPageBreak/>
              <w:t>two or three texts representing similar or different genres, and support those findings with textual evidence.</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(13)  Reading/Media Literacy.</w:t>
            </w:r>
            <w:r w:rsidRPr="005449D7">
              <w:rPr>
                <w:rFonts w:ascii="Arial" w:hAnsi="Arial" w:cs="Arial"/>
                <w:sz w:val="20"/>
                <w:szCs w:val="20"/>
              </w:rPr>
              <w:t xml:space="preserve"> Students use comprehension skills to analyze how words, images, graphics, and sounds work together in various forms to impact meaning. Students will continue to apply earlier standards with greater depth in increasingly more complex texts. Students are expected to:</w:t>
            </w:r>
          </w:p>
          <w:p w:rsidR="000909B0" w:rsidRPr="005449D7" w:rsidRDefault="000909B0" w:rsidP="005D1EBA">
            <w:pPr>
              <w:pStyle w:val="subparagrapha"/>
              <w:spacing w:before="0" w:beforeAutospacing="0" w:after="0" w:afterAutospacing="0"/>
              <w:ind w:left="285"/>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interpret how visual and sound techniques (e.g., special effects, camera angles, lighting, music) influence the message;</w:t>
            </w:r>
          </w:p>
          <w:p w:rsidR="008D5FE5" w:rsidRPr="000909B0" w:rsidRDefault="008D5FE5" w:rsidP="000909B0">
            <w:pPr>
              <w:rPr>
                <w:rFonts w:cs="Arial"/>
              </w:rPr>
            </w:pPr>
          </w:p>
          <w:p w:rsidR="00F724A0" w:rsidRPr="000909B0" w:rsidRDefault="005E4BA8" w:rsidP="006554AA">
            <w:pPr>
              <w:ind w:left="285" w:hanging="285"/>
              <w:rPr>
                <w:rFonts w:cs="Arial"/>
                <w:b/>
              </w:rPr>
            </w:pPr>
            <w:r w:rsidRPr="000909B0">
              <w:rPr>
                <w:rFonts w:cs="Arial"/>
                <w:b/>
              </w:rPr>
              <w:t>Writing and Written Conventions: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(14)  Writing/Writing Process.</w:t>
            </w:r>
            <w:r w:rsidRPr="005E7C4E">
              <w:rPr>
                <w:rFonts w:ascii="Arial" w:hAnsi="Arial" w:cs="Arial"/>
                <w:sz w:val="20"/>
                <w:szCs w:val="20"/>
              </w:rPr>
              <w:t xml:space="preserve"> Students use elements of the writing process (planning, drafting, revising, editing, and publishing) to compose text. Students are expected to:</w:t>
            </w:r>
          </w:p>
          <w:p w:rsidR="000909B0" w:rsidRPr="005E7C4E" w:rsidRDefault="000909B0" w:rsidP="005D1EBA">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plan a first draft by selecting a genre appropriate for conveying the intended meaning to an audience, determining appropriate topics through a range of strategies (e.g., discussion, background reading, personal interests, interviews), and developing a thesis or controlling idea;</w:t>
            </w:r>
          </w:p>
          <w:p w:rsidR="000909B0" w:rsidRPr="005E7C4E" w:rsidRDefault="000909B0" w:rsidP="005D1EBA">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develop drafts by choosing an appropriate organizational strategy (e.g., sequence of events, cause-effect, compare-contrast) and building on ideas to create a focused, organized, and coherent piece of writing;</w:t>
            </w:r>
          </w:p>
          <w:p w:rsidR="000909B0" w:rsidRPr="005E7C4E" w:rsidRDefault="000909B0" w:rsidP="005D1EBA">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revise drafts to ensure precise word choice and vivid images; consistent point of view; use of simple, compound, and complex sentences; internal and external coherence; and the use of effective transitions after rethinking how well questions of purpose, audience, and genre have been addressed;</w:t>
            </w:r>
          </w:p>
          <w:p w:rsidR="000909B0" w:rsidRPr="005E7C4E" w:rsidRDefault="000909B0" w:rsidP="005D1EBA">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(D)</w:t>
            </w:r>
            <w:r w:rsidRPr="005E7C4E">
              <w:rPr>
                <w:rFonts w:ascii="Arial" w:hAnsi="Arial" w:cs="Arial"/>
                <w:sz w:val="20"/>
                <w:szCs w:val="20"/>
              </w:rPr>
              <w:t>  edit drafts for grammar, mechanics, and spelling; and</w:t>
            </w:r>
          </w:p>
          <w:p w:rsidR="000909B0" w:rsidRPr="005E7C4E" w:rsidRDefault="000909B0" w:rsidP="005D1EBA">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(E)</w:t>
            </w:r>
            <w:r w:rsidRPr="005E7C4E">
              <w:rPr>
                <w:rFonts w:ascii="Arial" w:hAnsi="Arial" w:cs="Arial"/>
                <w:sz w:val="20"/>
                <w:szCs w:val="20"/>
              </w:rPr>
              <w:t>  revise final draft in response to feedback from peers and teacher and publish written work for appropriate audiences.</w:t>
            </w:r>
          </w:p>
          <w:p w:rsidR="000909B0" w:rsidRPr="005E7C4E" w:rsidRDefault="000909B0" w:rsidP="000909B0">
            <w:pPr>
              <w:rPr>
                <w:rFonts w:cs="Arial"/>
              </w:rPr>
            </w:pPr>
            <w:r w:rsidRPr="005E7C4E">
              <w:rPr>
                <w:rFonts w:cs="Arial"/>
                <w:b/>
              </w:rPr>
              <w:t>(16)  Writing.</w:t>
            </w:r>
            <w:r w:rsidRPr="005E7C4E">
              <w:rPr>
                <w:rFonts w:cs="Arial"/>
              </w:rPr>
              <w:t xml:space="preserve"> Students write about their own experiences. Students are expected to write a personal narrative that has a clearly defined focus and communicates the importance of or reasons for actions and/or consequences.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(19)  Oral and Written Conventions/Conventions.</w:t>
            </w:r>
            <w:r w:rsidRPr="005E7C4E">
              <w:rPr>
                <w:rFonts w:ascii="Arial" w:hAnsi="Arial" w:cs="Arial"/>
                <w:sz w:val="20"/>
                <w:szCs w:val="20"/>
              </w:rPr>
              <w:t xml:space="preserve"> Students understand the function of and use the conventions of academic language when speaking and writing. Students will continue to apply earlier standards with greater complexity. Students are expected to:</w:t>
            </w:r>
          </w:p>
          <w:p w:rsidR="000909B0" w:rsidRPr="005E7C4E" w:rsidRDefault="000909B0" w:rsidP="005D1EBA">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identify, use, and understand the function of the following parts of speech in the context of reading, writing, and speaking:</w:t>
            </w:r>
          </w:p>
          <w:p w:rsidR="000909B0" w:rsidRDefault="000909B0" w:rsidP="005D1EBA">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(iii)</w:t>
            </w:r>
            <w:r w:rsidRPr="005E7C4E">
              <w:rPr>
                <w:rFonts w:ascii="Arial" w:hAnsi="Arial" w:cs="Arial"/>
                <w:sz w:val="20"/>
                <w:szCs w:val="20"/>
              </w:rPr>
              <w:t>  adverbial and adjectival phrases and clauses;</w:t>
            </w:r>
          </w:p>
          <w:p w:rsidR="00C97FEA" w:rsidRPr="00C97FEA" w:rsidRDefault="00C97FEA" w:rsidP="00C97FEA">
            <w:pPr>
              <w:pStyle w:val="clausei"/>
              <w:spacing w:before="0" w:beforeAutospacing="0" w:after="0" w:afterAutospacing="0"/>
              <w:ind w:left="720"/>
              <w:rPr>
                <w:rFonts w:ascii="Arial" w:hAnsi="Arial" w:cs="Arial"/>
                <w:sz w:val="20"/>
                <w:szCs w:val="20"/>
              </w:rPr>
            </w:pPr>
            <w:r>
              <w:rPr>
                <w:rFonts w:ascii="Arial" w:hAnsi="Arial" w:cs="Arial"/>
                <w:b/>
                <w:sz w:val="20"/>
                <w:szCs w:val="20"/>
              </w:rPr>
              <w:t xml:space="preserve">(B) </w:t>
            </w:r>
            <w:r>
              <w:rPr>
                <w:rFonts w:ascii="Arial" w:hAnsi="Arial" w:cs="Arial"/>
                <w:sz w:val="20"/>
                <w:szCs w:val="20"/>
              </w:rPr>
              <w:t>write complex sentences and differentiate between main versus subordinate clauses; and</w:t>
            </w:r>
          </w:p>
          <w:p w:rsidR="000909B0" w:rsidRPr="005E7C4E" w:rsidRDefault="000909B0" w:rsidP="005D1EBA">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use a variety of complete sentences (e.g., simple, compound, complex) that include properly placed modifiers, correctly identified antecedents, parallel structures, and consistent tenses.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(20)  Oral and Written Conventions/Handwriting, Capitalization, and Punctuation.</w:t>
            </w:r>
            <w:r w:rsidRPr="005E7C4E">
              <w:rPr>
                <w:rFonts w:ascii="Arial" w:hAnsi="Arial" w:cs="Arial"/>
                <w:sz w:val="20"/>
                <w:szCs w:val="20"/>
              </w:rPr>
              <w:t xml:space="preserve"> Students write legibly and use appropriate capitalization and punctuation conventions in their compositions. Students are expected to:</w:t>
            </w:r>
          </w:p>
          <w:p w:rsidR="000909B0" w:rsidRPr="005E7C4E" w:rsidRDefault="000909B0" w:rsidP="005D1EBA">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use conventions of capitalization; and</w:t>
            </w:r>
          </w:p>
          <w:p w:rsidR="000909B0" w:rsidRPr="00054F64" w:rsidRDefault="000909B0" w:rsidP="00054F64">
            <w:pPr>
              <w:pStyle w:val="paragraph1"/>
              <w:spacing w:before="0" w:beforeAutospacing="0" w:after="0" w:afterAutospacing="0"/>
              <w:rPr>
                <w:rFonts w:ascii="Arial" w:hAnsi="Arial" w:cs="Arial"/>
                <w:sz w:val="20"/>
                <w:szCs w:val="20"/>
              </w:rPr>
            </w:pPr>
            <w:r w:rsidRPr="005E7C4E">
              <w:rPr>
                <w:rFonts w:ascii="Arial" w:hAnsi="Arial" w:cs="Arial"/>
                <w:b/>
                <w:sz w:val="20"/>
                <w:szCs w:val="20"/>
              </w:rPr>
              <w:t>(21)  Oral and Written Conventions/Spelling.</w:t>
            </w:r>
            <w:r w:rsidRPr="005E7C4E">
              <w:rPr>
                <w:rFonts w:ascii="Arial" w:hAnsi="Arial" w:cs="Arial"/>
                <w:sz w:val="20"/>
                <w:szCs w:val="20"/>
              </w:rPr>
              <w:t xml:space="preserve"> Students spell correctly. Students are expected to spell correctly, including using various resources to determine and check correct spellings.</w:t>
            </w:r>
          </w:p>
          <w:p w:rsidR="005E4BA8" w:rsidRDefault="005E4BA8" w:rsidP="006554AA">
            <w:pPr>
              <w:ind w:left="285" w:hanging="285"/>
              <w:rPr>
                <w:b/>
              </w:rPr>
            </w:pPr>
          </w:p>
          <w:p w:rsidR="00F724A0" w:rsidRDefault="005E4BA8" w:rsidP="006554AA">
            <w:pPr>
              <w:ind w:left="285" w:hanging="285"/>
            </w:pPr>
            <w:r>
              <w:rPr>
                <w:b/>
              </w:rPr>
              <w:t>Listening and Speaking:</w:t>
            </w:r>
            <w:r w:rsidR="00F724A0">
              <w:t xml:space="preserve"> </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(26)  Listening and Speaking/Listening.</w:t>
            </w:r>
            <w:r w:rsidRPr="005E7C4E">
              <w:rPr>
                <w:rFonts w:ascii="Arial" w:hAnsi="Arial" w:cs="Arial"/>
                <w:sz w:val="20"/>
                <w:szCs w:val="20"/>
              </w:rPr>
              <w:t xml:space="preserve"> Students will use comprehension skills to listen attentively to others in formal and informal settings. Students will continue to apply earlier standards with greater complexity. Students are expected to:</w:t>
            </w:r>
          </w:p>
          <w:p w:rsidR="000909B0" w:rsidRPr="005E7C4E" w:rsidRDefault="000909B0" w:rsidP="005D1EBA">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xml:space="preserve">  listen to and interpret a speaker's purpose by explaining the content, evaluating </w:t>
            </w:r>
            <w:r w:rsidRPr="005E7C4E">
              <w:rPr>
                <w:rFonts w:ascii="Arial" w:hAnsi="Arial" w:cs="Arial"/>
                <w:sz w:val="20"/>
                <w:szCs w:val="20"/>
              </w:rPr>
              <w:lastRenderedPageBreak/>
              <w:t>the delivery of the presentation, and asking questions or making comments about the evidence that supports a speaker's claims;</w:t>
            </w:r>
          </w:p>
          <w:p w:rsidR="000909B0" w:rsidRPr="005E7C4E" w:rsidRDefault="000909B0" w:rsidP="005D1EBA">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follow and give complex oral instructions to perform specific tasks, answer questions, or solve problems; and</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(28)  Listening and Speaking/Teamwork</w:t>
            </w:r>
            <w:r w:rsidRPr="005E7C4E">
              <w:rPr>
                <w:rFonts w:ascii="Arial" w:hAnsi="Arial" w:cs="Arial"/>
                <w:sz w:val="20"/>
                <w:szCs w:val="20"/>
              </w:rPr>
              <w:t>. Students work productively with others in teams. Students will continue to apply earlier standards with greater complexity. Students are expected to participate productively in discussions, plan agendas with clear goals and deadlines, set time limits for speakers, take notes, and vote on key issues.</w:t>
            </w:r>
          </w:p>
          <w:p w:rsidR="000909B0" w:rsidRDefault="000909B0" w:rsidP="006554AA">
            <w:pPr>
              <w:ind w:left="285" w:hanging="285"/>
            </w:pPr>
          </w:p>
          <w:p w:rsidR="00897399" w:rsidRDefault="00897399" w:rsidP="006554AA">
            <w:pPr>
              <w:ind w:left="285" w:hanging="285"/>
            </w:pPr>
          </w:p>
          <w:p w:rsidR="00897399" w:rsidRDefault="00897399" w:rsidP="006554AA">
            <w:pPr>
              <w:ind w:left="285" w:hanging="285"/>
              <w:rPr>
                <w:b/>
              </w:rPr>
            </w:pPr>
            <w:r>
              <w:rPr>
                <w:b/>
              </w:rPr>
              <w:t>CCRS: E/LAS:</w:t>
            </w:r>
          </w:p>
          <w:p w:rsidR="00897399" w:rsidRDefault="00897399" w:rsidP="006554AA">
            <w:pPr>
              <w:ind w:left="285" w:hanging="285"/>
              <w:rPr>
                <w:b/>
              </w:rPr>
            </w:pPr>
          </w:p>
          <w:p w:rsidR="00897399" w:rsidRPr="00BD7751" w:rsidRDefault="00897399" w:rsidP="00897399">
            <w:pPr>
              <w:ind w:left="720"/>
              <w:contextualSpacing/>
              <w:rPr>
                <w:b/>
              </w:rPr>
            </w:pPr>
            <w:smartTag w:uri="urn:schemas-microsoft-com:office:smarttags" w:element="place">
              <w:smartTag w:uri="urn:schemas-microsoft-com:office:smarttags" w:element="City">
                <w:r w:rsidRPr="00BD7751">
                  <w:rPr>
                    <w:b/>
                  </w:rPr>
                  <w:t>Reading</w:t>
                </w:r>
              </w:smartTag>
            </w:smartTag>
            <w:r w:rsidRPr="00BD7751">
              <w:rPr>
                <w:b/>
              </w:rPr>
              <w:t>: A:</w:t>
            </w:r>
            <w:r>
              <w:rPr>
                <w:b/>
              </w:rPr>
              <w:t xml:space="preserve"> </w:t>
            </w:r>
            <w:r w:rsidRPr="00BD7751">
              <w:t>Locate explicit textual information, draw complex inferences, and analyze and evaluate the information within and across texts of varying lengths.</w:t>
            </w:r>
          </w:p>
          <w:p w:rsidR="00897399" w:rsidRDefault="00897399" w:rsidP="00897399">
            <w:pPr>
              <w:pStyle w:val="ListParagraph"/>
              <w:numPr>
                <w:ilvl w:val="0"/>
                <w:numId w:val="6"/>
              </w:numPr>
              <w:ind w:left="1080"/>
              <w:contextualSpacing/>
            </w:pPr>
            <w:r w:rsidRPr="00107B8E">
              <w:t>Use effective reading strategies to determine a written work’s purpose and intended audience.</w:t>
            </w:r>
          </w:p>
          <w:p w:rsidR="00897399" w:rsidRDefault="00897399" w:rsidP="00897399">
            <w:pPr>
              <w:pStyle w:val="ListParagraph"/>
              <w:numPr>
                <w:ilvl w:val="0"/>
                <w:numId w:val="6"/>
              </w:numPr>
              <w:ind w:left="1080"/>
              <w:contextualSpacing/>
            </w:pPr>
            <w:r w:rsidRPr="00107B8E">
              <w:t>Use text features and graphics to form</w:t>
            </w:r>
            <w:r>
              <w:t xml:space="preserve"> </w:t>
            </w:r>
            <w:r w:rsidRPr="00107B8E">
              <w:t>an overview of informational texts and</w:t>
            </w:r>
            <w:r>
              <w:t xml:space="preserve"> </w:t>
            </w:r>
            <w:r w:rsidRPr="00107B8E">
              <w:t>to determine where to locate</w:t>
            </w:r>
            <w:r>
              <w:t xml:space="preserve"> </w:t>
            </w:r>
            <w:r w:rsidRPr="00107B8E">
              <w:t>information.</w:t>
            </w:r>
          </w:p>
          <w:p w:rsidR="00897399" w:rsidRDefault="00897399" w:rsidP="00897399">
            <w:pPr>
              <w:pStyle w:val="ListParagraph"/>
              <w:numPr>
                <w:ilvl w:val="0"/>
                <w:numId w:val="6"/>
              </w:numPr>
              <w:ind w:left="1080"/>
              <w:contextualSpacing/>
            </w:pPr>
            <w:r w:rsidRPr="00107B8E">
              <w:t>Identify explicit and implicit textual</w:t>
            </w:r>
            <w:r>
              <w:t xml:space="preserve"> </w:t>
            </w:r>
            <w:r w:rsidRPr="00107B8E">
              <w:t>information including main ideas and</w:t>
            </w:r>
            <w:r>
              <w:t xml:space="preserve"> </w:t>
            </w:r>
            <w:r w:rsidRPr="00107B8E">
              <w:t>author’s purpose.</w:t>
            </w:r>
          </w:p>
          <w:p w:rsidR="00897399" w:rsidRDefault="00897399" w:rsidP="00897399">
            <w:pPr>
              <w:pStyle w:val="ListParagraph"/>
              <w:numPr>
                <w:ilvl w:val="0"/>
                <w:numId w:val="6"/>
              </w:numPr>
              <w:ind w:left="1080"/>
              <w:contextualSpacing/>
            </w:pPr>
            <w:r w:rsidRPr="00107B8E">
              <w:t>Draw and support complex inferences</w:t>
            </w:r>
            <w:r>
              <w:t xml:space="preserve"> </w:t>
            </w:r>
            <w:r w:rsidRPr="00107B8E">
              <w:t>from text to summarize, draw</w:t>
            </w:r>
            <w:r>
              <w:t xml:space="preserve"> </w:t>
            </w:r>
            <w:r w:rsidRPr="00107B8E">
              <w:t>conclusions, and distinguish facts</w:t>
            </w:r>
            <w:r>
              <w:t xml:space="preserve"> </w:t>
            </w:r>
            <w:r w:rsidRPr="00107B8E">
              <w:t>from simple assertions and opinions.</w:t>
            </w:r>
            <w:r>
              <w:t xml:space="preserve"> </w:t>
            </w:r>
          </w:p>
          <w:p w:rsidR="00897399" w:rsidRDefault="00897399" w:rsidP="00897399">
            <w:pPr>
              <w:pStyle w:val="ListParagraph"/>
              <w:numPr>
                <w:ilvl w:val="0"/>
                <w:numId w:val="6"/>
              </w:numPr>
              <w:ind w:left="1080"/>
              <w:contextualSpacing/>
            </w:pPr>
            <w:r w:rsidRPr="00107B8E">
              <w:t>Analyze the presentation of information</w:t>
            </w:r>
            <w:r>
              <w:t xml:space="preserve"> </w:t>
            </w:r>
            <w:r w:rsidRPr="00107B8E">
              <w:t>and the strength and quality of evidence</w:t>
            </w:r>
            <w:r>
              <w:t xml:space="preserve"> </w:t>
            </w:r>
            <w:r w:rsidRPr="00107B8E">
              <w:t>used by the author, and judge the</w:t>
            </w:r>
            <w:r>
              <w:t xml:space="preserve"> </w:t>
            </w:r>
            <w:r w:rsidRPr="00107B8E">
              <w:t>coherence and logic of the presentation</w:t>
            </w:r>
            <w:r>
              <w:t xml:space="preserve"> </w:t>
            </w:r>
            <w:r w:rsidRPr="00107B8E">
              <w:t>and the credibility of an argument.</w:t>
            </w:r>
          </w:p>
          <w:p w:rsidR="00897399" w:rsidRDefault="00897399" w:rsidP="00897399">
            <w:pPr>
              <w:pStyle w:val="ListParagraph"/>
              <w:numPr>
                <w:ilvl w:val="0"/>
                <w:numId w:val="6"/>
              </w:numPr>
              <w:ind w:left="1080"/>
              <w:contextualSpacing/>
            </w:pPr>
            <w:r w:rsidRPr="00107B8E">
              <w:t>Analyze imagery in literary texts.</w:t>
            </w:r>
            <w:r>
              <w:t xml:space="preserve"> </w:t>
            </w:r>
          </w:p>
          <w:p w:rsidR="00897399" w:rsidRDefault="00897399" w:rsidP="00897399">
            <w:pPr>
              <w:pStyle w:val="ListParagraph"/>
              <w:numPr>
                <w:ilvl w:val="0"/>
                <w:numId w:val="6"/>
              </w:numPr>
              <w:ind w:left="1080"/>
              <w:contextualSpacing/>
            </w:pPr>
            <w:r w:rsidRPr="00107B8E">
              <w:t>Evaluate the use of both literal and</w:t>
            </w:r>
            <w:r>
              <w:t xml:space="preserve"> </w:t>
            </w:r>
            <w:r w:rsidRPr="00107B8E">
              <w:t>figurative language to inform and shape</w:t>
            </w:r>
            <w:r>
              <w:t xml:space="preserve"> </w:t>
            </w:r>
            <w:r w:rsidRPr="00107B8E">
              <w:t>the perceptions of readers.</w:t>
            </w:r>
          </w:p>
          <w:p w:rsidR="00897399" w:rsidRDefault="00897399" w:rsidP="00897399">
            <w:pPr>
              <w:pStyle w:val="ListParagraph"/>
              <w:numPr>
                <w:ilvl w:val="0"/>
                <w:numId w:val="6"/>
              </w:numPr>
              <w:ind w:left="1080"/>
              <w:contextualSpacing/>
            </w:pPr>
            <w:r w:rsidRPr="00107B8E">
              <w:t>Compare and analyze how generic</w:t>
            </w:r>
            <w:r>
              <w:t xml:space="preserve"> </w:t>
            </w:r>
            <w:r w:rsidRPr="00107B8E">
              <w:t>features are used across texts.</w:t>
            </w:r>
            <w:r>
              <w:t xml:space="preserve"> </w:t>
            </w:r>
          </w:p>
          <w:p w:rsidR="00897399" w:rsidRDefault="00897399" w:rsidP="00897399">
            <w:pPr>
              <w:pStyle w:val="ListParagraph"/>
              <w:numPr>
                <w:ilvl w:val="0"/>
                <w:numId w:val="6"/>
              </w:numPr>
              <w:ind w:left="1080"/>
              <w:contextualSpacing/>
            </w:pPr>
            <w:r w:rsidRPr="00107B8E">
              <w:t>Identify and analyze the audience,</w:t>
            </w:r>
            <w:r>
              <w:t xml:space="preserve"> </w:t>
            </w:r>
            <w:r w:rsidRPr="00107B8E">
              <w:t>purpose, and message of an</w:t>
            </w:r>
            <w:r>
              <w:t xml:space="preserve"> </w:t>
            </w:r>
            <w:r w:rsidRPr="00107B8E">
              <w:t>informational or persuasive text.</w:t>
            </w:r>
          </w:p>
          <w:p w:rsidR="00897399" w:rsidRDefault="00897399" w:rsidP="00897399">
            <w:pPr>
              <w:pStyle w:val="ListParagraph"/>
              <w:numPr>
                <w:ilvl w:val="0"/>
                <w:numId w:val="6"/>
              </w:numPr>
              <w:ind w:left="1080"/>
              <w:contextualSpacing/>
            </w:pPr>
            <w:r w:rsidRPr="00107B8E">
              <w:t>Identify and analyze how an author's</w:t>
            </w:r>
            <w:r>
              <w:t xml:space="preserve"> </w:t>
            </w:r>
            <w:r w:rsidRPr="00107B8E">
              <w:t>use of language appeals to the senses,</w:t>
            </w:r>
            <w:r>
              <w:t xml:space="preserve"> </w:t>
            </w:r>
            <w:r w:rsidRPr="00107B8E">
              <w:t>creates imagery, and suggests mood.</w:t>
            </w:r>
          </w:p>
          <w:p w:rsidR="00897399" w:rsidRPr="00BD7751" w:rsidRDefault="00897399" w:rsidP="00897399">
            <w:pPr>
              <w:pStyle w:val="ListParagraph"/>
              <w:numPr>
                <w:ilvl w:val="0"/>
                <w:numId w:val="6"/>
              </w:numPr>
              <w:ind w:left="1080"/>
              <w:contextualSpacing/>
            </w:pPr>
            <w:r w:rsidRPr="00760D32">
              <w:rPr>
                <w:rFonts w:cs="Garamond-Bold"/>
                <w:bCs/>
                <w:color w:val="1A191A"/>
              </w:rPr>
              <w:t>Identify, analyze, and evaluate</w:t>
            </w:r>
            <w:r>
              <w:rPr>
                <w:rFonts w:cs="Garamond-Bold"/>
                <w:bCs/>
                <w:color w:val="1A191A"/>
              </w:rPr>
              <w:t xml:space="preserve"> </w:t>
            </w:r>
            <w:r w:rsidRPr="00760D32">
              <w:rPr>
                <w:rFonts w:cs="Garamond-Bold"/>
                <w:bCs/>
                <w:color w:val="1A191A"/>
              </w:rPr>
              <w:t>similarities and differences in how</w:t>
            </w:r>
            <w:r>
              <w:rPr>
                <w:rFonts w:cs="Garamond-Bold"/>
                <w:bCs/>
                <w:color w:val="1A191A"/>
              </w:rPr>
              <w:t xml:space="preserve"> </w:t>
            </w:r>
            <w:r w:rsidRPr="00760D32">
              <w:rPr>
                <w:rFonts w:cs="Garamond-Bold"/>
                <w:bCs/>
                <w:color w:val="1A191A"/>
              </w:rPr>
              <w:t>multiple texts present information,</w:t>
            </w:r>
            <w:r>
              <w:t xml:space="preserve"> </w:t>
            </w:r>
            <w:r w:rsidRPr="00760D32">
              <w:rPr>
                <w:rFonts w:cs="Garamond-Bold"/>
                <w:bCs/>
                <w:color w:val="1A191A"/>
              </w:rPr>
              <w:t>argue a position, or relate a theme.</w:t>
            </w:r>
          </w:p>
          <w:p w:rsidR="00897399" w:rsidRDefault="00897399" w:rsidP="00897399">
            <w:pPr>
              <w:autoSpaceDE w:val="0"/>
              <w:autoSpaceDN w:val="0"/>
              <w:adjustRightInd w:val="0"/>
              <w:ind w:left="720"/>
              <w:rPr>
                <w:rFonts w:cs="Garamond-Bold"/>
                <w:bCs/>
              </w:rPr>
            </w:pPr>
            <w:smartTag w:uri="urn:schemas-microsoft-com:office:smarttags" w:element="place">
              <w:smartTag w:uri="urn:schemas-microsoft-com:office:smarttags" w:element="City">
                <w:r w:rsidRPr="00BD7751">
                  <w:rPr>
                    <w:b/>
                  </w:rPr>
                  <w:t>Reading</w:t>
                </w:r>
              </w:smartTag>
            </w:smartTag>
            <w:r w:rsidRPr="00BD7751">
              <w:rPr>
                <w:b/>
              </w:rPr>
              <w:t xml:space="preserve">: </w:t>
            </w:r>
            <w:r>
              <w:rPr>
                <w:b/>
              </w:rPr>
              <w:t xml:space="preserve">B: </w:t>
            </w:r>
            <w:r w:rsidRPr="00760D32">
              <w:rPr>
                <w:rFonts w:cs="Garamond-Bold"/>
                <w:bCs/>
              </w:rPr>
              <w:t>Understand new vocabulary and</w:t>
            </w:r>
            <w:r>
              <w:rPr>
                <w:rFonts w:cs="Garamond-Bold"/>
                <w:bCs/>
              </w:rPr>
              <w:t xml:space="preserve"> </w:t>
            </w:r>
            <w:r w:rsidRPr="00760D32">
              <w:rPr>
                <w:rFonts w:cs="Garamond-Bold"/>
                <w:bCs/>
              </w:rPr>
              <w:t>concepts and use them accurately in</w:t>
            </w:r>
            <w:r>
              <w:rPr>
                <w:rFonts w:cs="Garamond-Bold"/>
                <w:bCs/>
              </w:rPr>
              <w:t xml:space="preserve"> </w:t>
            </w:r>
            <w:r w:rsidRPr="00760D32">
              <w:rPr>
                <w:rFonts w:cs="Garamond-Bold"/>
                <w:bCs/>
              </w:rPr>
              <w:t>reading, speaking, and writing.</w:t>
            </w:r>
          </w:p>
          <w:p w:rsidR="00897399" w:rsidRDefault="00897399" w:rsidP="00897399">
            <w:pPr>
              <w:numPr>
                <w:ilvl w:val="0"/>
                <w:numId w:val="7"/>
              </w:numPr>
              <w:autoSpaceDE w:val="0"/>
              <w:autoSpaceDN w:val="0"/>
              <w:adjustRightInd w:val="0"/>
              <w:rPr>
                <w:rFonts w:cs="Garamond-Bold"/>
                <w:bCs/>
              </w:rPr>
            </w:pPr>
            <w:r w:rsidRPr="00760D32">
              <w:rPr>
                <w:rFonts w:cs="Garamond-Bold"/>
                <w:bCs/>
              </w:rPr>
              <w:t>Identify new words and concepts</w:t>
            </w:r>
            <w:r>
              <w:rPr>
                <w:rFonts w:cs="Garamond-Bold"/>
                <w:bCs/>
              </w:rPr>
              <w:t xml:space="preserve"> </w:t>
            </w:r>
            <w:r w:rsidRPr="00760D32">
              <w:rPr>
                <w:rFonts w:cs="Garamond-Bold"/>
                <w:bCs/>
              </w:rPr>
              <w:t>acquired through study of their</w:t>
            </w:r>
            <w:r>
              <w:rPr>
                <w:rFonts w:cs="Garamond-Bold"/>
                <w:bCs/>
              </w:rPr>
              <w:t xml:space="preserve"> </w:t>
            </w:r>
            <w:r w:rsidRPr="00760D32">
              <w:rPr>
                <w:rFonts w:cs="Garamond-Bold"/>
                <w:bCs/>
              </w:rPr>
              <w:t>relationships to other words and</w:t>
            </w:r>
            <w:r>
              <w:rPr>
                <w:rFonts w:cs="Garamond-Bold"/>
                <w:bCs/>
              </w:rPr>
              <w:t xml:space="preserve"> </w:t>
            </w:r>
            <w:r w:rsidRPr="00760D32">
              <w:rPr>
                <w:rFonts w:cs="Garamond-Bold"/>
                <w:bCs/>
              </w:rPr>
              <w:t>concepts.</w:t>
            </w:r>
          </w:p>
          <w:p w:rsidR="00897399" w:rsidRDefault="00897399" w:rsidP="00897399">
            <w:pPr>
              <w:numPr>
                <w:ilvl w:val="0"/>
                <w:numId w:val="7"/>
              </w:numPr>
              <w:autoSpaceDE w:val="0"/>
              <w:autoSpaceDN w:val="0"/>
              <w:adjustRightInd w:val="0"/>
              <w:rPr>
                <w:rFonts w:cs="Garamond-Bold"/>
                <w:bCs/>
              </w:rPr>
            </w:pPr>
            <w:r w:rsidRPr="00760D32">
              <w:rPr>
                <w:rFonts w:cs="Garamond-Bold"/>
                <w:bCs/>
              </w:rPr>
              <w:t>Apply knowledge of roots and affixes to</w:t>
            </w:r>
            <w:r>
              <w:rPr>
                <w:rFonts w:cs="Garamond-Bold"/>
                <w:bCs/>
              </w:rPr>
              <w:t xml:space="preserve"> </w:t>
            </w:r>
            <w:r w:rsidRPr="00760D32">
              <w:rPr>
                <w:rFonts w:cs="Garamond-Bold"/>
                <w:bCs/>
              </w:rPr>
              <w:t>infer the meanings of new words.</w:t>
            </w:r>
          </w:p>
          <w:p w:rsidR="00897399" w:rsidRDefault="00897399" w:rsidP="00897399">
            <w:pPr>
              <w:autoSpaceDE w:val="0"/>
              <w:autoSpaceDN w:val="0"/>
              <w:adjustRightInd w:val="0"/>
              <w:ind w:left="720"/>
              <w:rPr>
                <w:rFonts w:cs="Garamond-Bold"/>
                <w:bCs/>
              </w:rPr>
            </w:pPr>
            <w:smartTag w:uri="urn:schemas-microsoft-com:office:smarttags" w:element="place">
              <w:smartTag w:uri="urn:schemas-microsoft-com:office:smarttags" w:element="City">
                <w:r w:rsidRPr="00BD7751">
                  <w:rPr>
                    <w:b/>
                  </w:rPr>
                  <w:t>Reading</w:t>
                </w:r>
              </w:smartTag>
            </w:smartTag>
            <w:r>
              <w:rPr>
                <w:b/>
              </w:rPr>
              <w:t xml:space="preserve">: D: </w:t>
            </w:r>
            <w:r w:rsidRPr="00BD7751">
              <w:rPr>
                <w:b/>
              </w:rPr>
              <w:t xml:space="preserve"> </w:t>
            </w:r>
            <w:r w:rsidRPr="00760D32">
              <w:rPr>
                <w:rFonts w:cs="Garamond-Bold"/>
                <w:bCs/>
              </w:rPr>
              <w:t>Explain how literary and other texts</w:t>
            </w:r>
            <w:r>
              <w:rPr>
                <w:rFonts w:cs="Garamond-Bold"/>
                <w:bCs/>
              </w:rPr>
              <w:t xml:space="preserve"> </w:t>
            </w:r>
            <w:r w:rsidRPr="00760D32">
              <w:rPr>
                <w:rFonts w:cs="Garamond-Bold"/>
                <w:bCs/>
              </w:rPr>
              <w:t>evoke personal experience and reveal</w:t>
            </w:r>
            <w:r>
              <w:rPr>
                <w:rFonts w:cs="Garamond-Bold"/>
                <w:bCs/>
              </w:rPr>
              <w:t xml:space="preserve"> </w:t>
            </w:r>
            <w:r w:rsidRPr="00760D32">
              <w:rPr>
                <w:rFonts w:cs="Garamond-Bold"/>
                <w:bCs/>
              </w:rPr>
              <w:t>character in particular historical</w:t>
            </w:r>
            <w:r>
              <w:rPr>
                <w:rFonts w:cs="Garamond-Bold"/>
                <w:bCs/>
              </w:rPr>
              <w:t xml:space="preserve"> </w:t>
            </w:r>
            <w:r w:rsidRPr="00760D32">
              <w:rPr>
                <w:rFonts w:cs="Garamond-Bold"/>
                <w:bCs/>
              </w:rPr>
              <w:t>circumstances.</w:t>
            </w:r>
          </w:p>
          <w:p w:rsidR="00897399" w:rsidRDefault="00897399" w:rsidP="00897399">
            <w:pPr>
              <w:numPr>
                <w:ilvl w:val="0"/>
                <w:numId w:val="8"/>
              </w:numPr>
              <w:autoSpaceDE w:val="0"/>
              <w:autoSpaceDN w:val="0"/>
              <w:adjustRightInd w:val="0"/>
              <w:rPr>
                <w:rFonts w:cs="Garamond-Bold"/>
                <w:bCs/>
              </w:rPr>
            </w:pPr>
            <w:r w:rsidRPr="00760D32">
              <w:rPr>
                <w:rFonts w:cs="Garamond-Bold"/>
                <w:bCs/>
              </w:rPr>
              <w:t>Describe insights gained about oneself,</w:t>
            </w:r>
            <w:r>
              <w:rPr>
                <w:rFonts w:cs="Garamond-Bold"/>
                <w:bCs/>
              </w:rPr>
              <w:t xml:space="preserve"> </w:t>
            </w:r>
            <w:r w:rsidRPr="00760D32">
              <w:rPr>
                <w:rFonts w:cs="Garamond-Bold"/>
                <w:bCs/>
              </w:rPr>
              <w:t>others, or the world from reading</w:t>
            </w:r>
            <w:r>
              <w:rPr>
                <w:rFonts w:cs="Garamond-Bold"/>
                <w:bCs/>
              </w:rPr>
              <w:t xml:space="preserve"> </w:t>
            </w:r>
            <w:r w:rsidRPr="00760D32">
              <w:rPr>
                <w:rFonts w:cs="Garamond-Bold"/>
                <w:bCs/>
              </w:rPr>
              <w:t>specific texts.</w:t>
            </w:r>
          </w:p>
          <w:p w:rsidR="00897399" w:rsidRDefault="00897399" w:rsidP="006554AA">
            <w:pPr>
              <w:ind w:left="285" w:hanging="285"/>
              <w:rPr>
                <w:b/>
              </w:rPr>
            </w:pPr>
          </w:p>
          <w:p w:rsidR="00897399" w:rsidRPr="00BD7751" w:rsidRDefault="00897399" w:rsidP="00897399">
            <w:pPr>
              <w:ind w:left="720"/>
              <w:contextualSpacing/>
              <w:rPr>
                <w:rFonts w:cs="Corpid-Bold"/>
                <w:b/>
                <w:bCs/>
                <w:color w:val="1A191A"/>
              </w:rPr>
            </w:pPr>
            <w:r w:rsidRPr="00BD7751">
              <w:rPr>
                <w:rFonts w:cs="Corpid-Bold"/>
                <w:b/>
                <w:bCs/>
                <w:color w:val="1A191A"/>
              </w:rPr>
              <w:t xml:space="preserve">Writing A: </w:t>
            </w:r>
            <w:r w:rsidRPr="00BD7751">
              <w:t>Compose a variety of texts that demonstrate clear focus, the logical development of ideas in well-organized paragraphs, and the use of appropriate language that advances the author’s purpose.</w:t>
            </w:r>
          </w:p>
          <w:p w:rsidR="00897399" w:rsidRPr="00107B8E" w:rsidRDefault="00897399" w:rsidP="00897399">
            <w:pPr>
              <w:pStyle w:val="ListParagraph"/>
              <w:numPr>
                <w:ilvl w:val="0"/>
                <w:numId w:val="9"/>
              </w:numPr>
              <w:contextualSpacing/>
            </w:pPr>
            <w:r w:rsidRPr="00107B8E">
              <w:t>Determine effective approaches, forms, and rhetorical techniques that demonstrate understanding of the writer’s purpose and audience.</w:t>
            </w:r>
          </w:p>
          <w:p w:rsidR="00897399" w:rsidRDefault="00897399" w:rsidP="00897399">
            <w:pPr>
              <w:pStyle w:val="ListParagraph"/>
              <w:numPr>
                <w:ilvl w:val="0"/>
                <w:numId w:val="9"/>
              </w:numPr>
              <w:contextualSpacing/>
            </w:pPr>
            <w:r w:rsidRPr="00107B8E">
              <w:t>Generate ideas and gather information relevant to the topic and purpose, keeping careful records of outside sources.</w:t>
            </w:r>
          </w:p>
          <w:p w:rsidR="00897399" w:rsidRDefault="00897399" w:rsidP="00897399">
            <w:pPr>
              <w:pStyle w:val="ListParagraph"/>
              <w:numPr>
                <w:ilvl w:val="0"/>
                <w:numId w:val="9"/>
              </w:numPr>
              <w:contextualSpacing/>
            </w:pPr>
            <w:r w:rsidRPr="00107B8E">
              <w:t>Evaluate relevance, quality, sufficiency,</w:t>
            </w:r>
            <w:r>
              <w:t xml:space="preserve"> </w:t>
            </w:r>
            <w:r w:rsidRPr="00107B8E">
              <w:t>and depth of preliminary ideas and</w:t>
            </w:r>
            <w:r>
              <w:t xml:space="preserve"> </w:t>
            </w:r>
            <w:r w:rsidRPr="00107B8E">
              <w:lastRenderedPageBreak/>
              <w:t>information, organize material</w:t>
            </w:r>
            <w:r>
              <w:t xml:space="preserve"> </w:t>
            </w:r>
            <w:r w:rsidRPr="00107B8E">
              <w:t>generated, and formulate a thesis.</w:t>
            </w:r>
          </w:p>
          <w:p w:rsidR="00897399" w:rsidRDefault="00897399" w:rsidP="00897399">
            <w:pPr>
              <w:pStyle w:val="ListParagraph"/>
              <w:numPr>
                <w:ilvl w:val="0"/>
                <w:numId w:val="9"/>
              </w:numPr>
              <w:contextualSpacing/>
            </w:pPr>
            <w:r w:rsidRPr="00107B8E">
              <w:t>Recognize the importance of revision as</w:t>
            </w:r>
            <w:r>
              <w:t xml:space="preserve"> </w:t>
            </w:r>
            <w:r w:rsidRPr="00107B8E">
              <w:t>the key to effective writing. Each draft</w:t>
            </w:r>
            <w:r>
              <w:t xml:space="preserve"> </w:t>
            </w:r>
            <w:r w:rsidRPr="00107B8E">
              <w:t>should refine key ideas and organize</w:t>
            </w:r>
            <w:r>
              <w:t xml:space="preserve"> </w:t>
            </w:r>
            <w:r w:rsidRPr="00107B8E">
              <w:t>them more logically and fluidly, use</w:t>
            </w:r>
            <w:r>
              <w:t xml:space="preserve"> </w:t>
            </w:r>
            <w:r w:rsidRPr="00107B8E">
              <w:t>language more precisely and effectively,</w:t>
            </w:r>
            <w:r>
              <w:t xml:space="preserve"> </w:t>
            </w:r>
            <w:r w:rsidRPr="00107B8E">
              <w:t>and draw the reader to the author’s</w:t>
            </w:r>
            <w:r>
              <w:t xml:space="preserve"> </w:t>
            </w:r>
            <w:r w:rsidRPr="00107B8E">
              <w:t>purpose.</w:t>
            </w:r>
          </w:p>
          <w:p w:rsidR="00897399" w:rsidRDefault="00897399" w:rsidP="00897399">
            <w:pPr>
              <w:pStyle w:val="ListParagraph"/>
              <w:numPr>
                <w:ilvl w:val="0"/>
                <w:numId w:val="9"/>
              </w:numPr>
              <w:contextualSpacing/>
            </w:pPr>
            <w:r w:rsidRPr="00107B8E">
              <w:t>Edit writing for proper voice, tense, and</w:t>
            </w:r>
            <w:r>
              <w:t xml:space="preserve"> </w:t>
            </w:r>
            <w:r w:rsidRPr="00107B8E">
              <w:t>syntax, assuring that it conforms to</w:t>
            </w:r>
            <w:r>
              <w:t xml:space="preserve"> </w:t>
            </w:r>
            <w:r w:rsidRPr="00107B8E">
              <w:t>standard English, when appropriate.</w:t>
            </w:r>
          </w:p>
          <w:p w:rsidR="00897399" w:rsidRDefault="00897399" w:rsidP="006554AA">
            <w:pPr>
              <w:ind w:left="285" w:hanging="285"/>
              <w:rPr>
                <w:b/>
              </w:rPr>
            </w:pPr>
          </w:p>
          <w:p w:rsidR="00897399" w:rsidRDefault="00897399" w:rsidP="00897399">
            <w:pPr>
              <w:autoSpaceDE w:val="0"/>
              <w:autoSpaceDN w:val="0"/>
              <w:adjustRightInd w:val="0"/>
              <w:ind w:left="720"/>
              <w:rPr>
                <w:rFonts w:cs="Garamond-Bold"/>
                <w:bCs/>
              </w:rPr>
            </w:pPr>
            <w:r w:rsidRPr="008050C0">
              <w:rPr>
                <w:rFonts w:cs="Garamond-Bold"/>
                <w:b/>
                <w:bCs/>
              </w:rPr>
              <w:t>Speaking</w:t>
            </w:r>
            <w:r>
              <w:rPr>
                <w:rFonts w:cs="Garamond-Bold"/>
                <w:b/>
                <w:bCs/>
              </w:rPr>
              <w:t xml:space="preserve">: B: </w:t>
            </w:r>
            <w:r w:rsidRPr="00760D32">
              <w:rPr>
                <w:rFonts w:cs="Garamond-Bold"/>
                <w:bCs/>
              </w:rPr>
              <w:t>Develop effective speaking styles for</w:t>
            </w:r>
            <w:r>
              <w:rPr>
                <w:rFonts w:cs="Garamond-Bold"/>
                <w:bCs/>
              </w:rPr>
              <w:t xml:space="preserve"> </w:t>
            </w:r>
            <w:r w:rsidRPr="00760D32">
              <w:rPr>
                <w:rFonts w:cs="Garamond-Bold"/>
                <w:bCs/>
              </w:rPr>
              <w:t>both group and one-on-one situations.</w:t>
            </w:r>
          </w:p>
          <w:p w:rsidR="00897399" w:rsidRPr="001035FE" w:rsidRDefault="00897399" w:rsidP="00897399">
            <w:pPr>
              <w:numPr>
                <w:ilvl w:val="0"/>
                <w:numId w:val="10"/>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one-on-one oral communication</w:t>
            </w:r>
            <w:r>
              <w:rPr>
                <w:rFonts w:cs="Garamond-Bold"/>
                <w:bCs/>
              </w:rPr>
              <w:t xml:space="preserve"> </w:t>
            </w:r>
            <w:r w:rsidRPr="001035FE">
              <w:rPr>
                <w:rFonts w:cs="Garamond-Bold"/>
                <w:bCs/>
              </w:rPr>
              <w:t>situations.</w:t>
            </w:r>
          </w:p>
          <w:p w:rsidR="00897399" w:rsidRPr="00897399" w:rsidRDefault="00897399" w:rsidP="00897399">
            <w:pPr>
              <w:numPr>
                <w:ilvl w:val="0"/>
                <w:numId w:val="10"/>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group discussions.</w:t>
            </w:r>
          </w:p>
          <w:p w:rsidR="00897399" w:rsidRDefault="00897399" w:rsidP="00897399">
            <w:pPr>
              <w:autoSpaceDE w:val="0"/>
              <w:autoSpaceDN w:val="0"/>
              <w:adjustRightInd w:val="0"/>
              <w:ind w:left="720"/>
              <w:rPr>
                <w:rFonts w:cs="Garamond-Bold"/>
                <w:bCs/>
              </w:rPr>
            </w:pPr>
            <w:r w:rsidRPr="008050C0">
              <w:rPr>
                <w:rFonts w:cs="Garamond-Bold"/>
                <w:b/>
                <w:bCs/>
              </w:rPr>
              <w:t>Listening</w:t>
            </w:r>
            <w:r>
              <w:rPr>
                <w:rFonts w:cs="Garamond-Bold"/>
                <w:b/>
                <w:bCs/>
              </w:rPr>
              <w:t xml:space="preserve">: B: </w:t>
            </w:r>
            <w:r w:rsidRPr="004C1FD2">
              <w:rPr>
                <w:rFonts w:cs="Garamond-Bold"/>
                <w:bCs/>
              </w:rPr>
              <w:t>Listen effectively in informal and</w:t>
            </w:r>
            <w:r>
              <w:rPr>
                <w:rFonts w:cs="Garamond-Bold"/>
                <w:bCs/>
              </w:rPr>
              <w:t xml:space="preserve"> </w:t>
            </w:r>
            <w:r w:rsidRPr="004C1FD2">
              <w:rPr>
                <w:rFonts w:cs="Garamond-Bold"/>
                <w:bCs/>
              </w:rPr>
              <w:t>formal situations.</w:t>
            </w:r>
          </w:p>
          <w:p w:rsidR="00897399" w:rsidRPr="00897399" w:rsidRDefault="00897399" w:rsidP="00897399">
            <w:pPr>
              <w:ind w:left="1005" w:hanging="285"/>
              <w:rPr>
                <w:b/>
              </w:rPr>
            </w:pPr>
            <w:r>
              <w:rPr>
                <w:rFonts w:cs="Garamond-Bold"/>
                <w:bCs/>
              </w:rPr>
              <w:t xml:space="preserve">2.   </w:t>
            </w:r>
            <w:r w:rsidRPr="004C1FD2">
              <w:rPr>
                <w:rFonts w:cs="Garamond-Bold"/>
                <w:bCs/>
              </w:rPr>
              <w:t>Listen actively and effectively in one-on-one</w:t>
            </w:r>
            <w:r>
              <w:rPr>
                <w:rFonts w:cs="Garamond-Bold"/>
                <w:bCs/>
              </w:rPr>
              <w:t xml:space="preserve"> </w:t>
            </w:r>
            <w:r w:rsidRPr="004C1FD2">
              <w:rPr>
                <w:rFonts w:cs="Garamond-Bold"/>
                <w:bCs/>
              </w:rPr>
              <w:t>communication situations.</w:t>
            </w: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4A74D2" w:rsidRDefault="00A63F39" w:rsidP="004A74D2">
            <w:pPr>
              <w:pStyle w:val="ListParagraph"/>
              <w:numPr>
                <w:ilvl w:val="0"/>
                <w:numId w:val="12"/>
              </w:numPr>
              <w:tabs>
                <w:tab w:val="left" w:pos="0"/>
              </w:tabs>
              <w:autoSpaceDE w:val="0"/>
              <w:autoSpaceDN w:val="0"/>
              <w:adjustRightInd w:val="0"/>
              <w:ind w:right="245"/>
              <w:rPr>
                <w:rFonts w:cs="Arial"/>
                <w:color w:val="000000"/>
              </w:rPr>
            </w:pPr>
            <w:r w:rsidRPr="004A74D2">
              <w:rPr>
                <w:rFonts w:cs="Arial"/>
                <w:color w:val="000000"/>
              </w:rPr>
              <w:t>Authors write about their own lives to better understand themselves, and they share their stories in order to connect with others through common experiences, feelings, and ideas.</w:t>
            </w:r>
          </w:p>
          <w:p w:rsidR="00E212C4" w:rsidRDefault="00B71A17" w:rsidP="004A74D2">
            <w:pPr>
              <w:pStyle w:val="ListParagraph"/>
              <w:numPr>
                <w:ilvl w:val="0"/>
                <w:numId w:val="12"/>
              </w:numPr>
              <w:tabs>
                <w:tab w:val="left" w:pos="0"/>
              </w:tabs>
              <w:autoSpaceDE w:val="0"/>
              <w:autoSpaceDN w:val="0"/>
              <w:adjustRightInd w:val="0"/>
              <w:ind w:right="245"/>
              <w:rPr>
                <w:rFonts w:cs="Arial"/>
                <w:color w:val="000000"/>
              </w:rPr>
            </w:pPr>
            <w:r w:rsidRPr="004A74D2">
              <w:rPr>
                <w:rFonts w:cs="Arial"/>
                <w:color w:val="000000"/>
              </w:rPr>
              <w:t>The purpose of biographies and autobiographies is to satisfy our curiosity, to inform us about the effect people have on the world, and even to entertain us.</w:t>
            </w:r>
          </w:p>
          <w:p w:rsidR="004A74D2" w:rsidRPr="004A74D2" w:rsidRDefault="004A74D2" w:rsidP="005D44F7">
            <w:pPr>
              <w:pStyle w:val="ListParagraph"/>
              <w:numPr>
                <w:ilvl w:val="0"/>
                <w:numId w:val="12"/>
              </w:numPr>
              <w:tabs>
                <w:tab w:val="left" w:pos="0"/>
              </w:tabs>
              <w:autoSpaceDE w:val="0"/>
              <w:autoSpaceDN w:val="0"/>
              <w:adjustRightInd w:val="0"/>
              <w:ind w:right="245"/>
              <w:rPr>
                <w:rFonts w:cs="Arial"/>
                <w:color w:val="000000"/>
              </w:rPr>
            </w:pPr>
            <w:r>
              <w:rPr>
                <w:rFonts w:cs="Arial"/>
                <w:color w:val="000000"/>
              </w:rPr>
              <w:t xml:space="preserve">Memoirs </w:t>
            </w:r>
            <w:r w:rsidR="00054F64">
              <w:rPr>
                <w:rFonts w:cs="Arial"/>
                <w:color w:val="000000"/>
              </w:rPr>
              <w:t xml:space="preserve">typically </w:t>
            </w:r>
            <w:r>
              <w:rPr>
                <w:rFonts w:cs="Arial"/>
                <w:color w:val="000000"/>
              </w:rPr>
              <w:t xml:space="preserve">address </w:t>
            </w:r>
            <w:r w:rsidR="005D44F7">
              <w:rPr>
                <w:rFonts w:cs="Arial"/>
                <w:color w:val="000000"/>
              </w:rPr>
              <w:t>significant</w:t>
            </w:r>
            <w:r w:rsidR="00221E3D">
              <w:rPr>
                <w:rFonts w:cs="Arial"/>
                <w:color w:val="000000"/>
              </w:rPr>
              <w:t>, emotional</w:t>
            </w:r>
            <w:r>
              <w:rPr>
                <w:rFonts w:cs="Arial"/>
                <w:color w:val="000000"/>
              </w:rPr>
              <w:t xml:space="preserve"> memories</w:t>
            </w:r>
            <w:r w:rsidR="005D44F7">
              <w:rPr>
                <w:rFonts w:cs="Arial"/>
                <w:color w:val="000000"/>
              </w:rPr>
              <w:t xml:space="preserve"> from a personal perspective</w:t>
            </w:r>
            <w:r w:rsidR="00221E3D">
              <w:rPr>
                <w:rFonts w:cs="Arial"/>
                <w:color w:val="000000"/>
              </w:rPr>
              <w:t>.</w:t>
            </w: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A63F39" w:rsidRPr="00E77637" w:rsidRDefault="00A63F39" w:rsidP="00A63F39">
            <w:pPr>
              <w:numPr>
                <w:ilvl w:val="0"/>
                <w:numId w:val="11"/>
              </w:numPr>
              <w:tabs>
                <w:tab w:val="left" w:pos="425"/>
              </w:tabs>
              <w:autoSpaceDE w:val="0"/>
              <w:autoSpaceDN w:val="0"/>
              <w:adjustRightInd w:val="0"/>
              <w:ind w:right="238"/>
              <w:rPr>
                <w:rFonts w:cs="Arial"/>
                <w:color w:val="000000"/>
              </w:rPr>
            </w:pPr>
            <w:r w:rsidRPr="002870AB">
              <w:rPr>
                <w:rFonts w:cs="Arial"/>
              </w:rPr>
              <w:t>How do creators of text communicate life experiences?</w:t>
            </w:r>
          </w:p>
          <w:p w:rsidR="00E77637" w:rsidRPr="00C01B22" w:rsidRDefault="00E77637" w:rsidP="00E77637">
            <w:pPr>
              <w:numPr>
                <w:ilvl w:val="0"/>
                <w:numId w:val="11"/>
              </w:numPr>
              <w:tabs>
                <w:tab w:val="left" w:pos="425"/>
              </w:tabs>
              <w:rPr>
                <w:rFonts w:cs="Arial"/>
                <w:color w:val="000000"/>
              </w:rPr>
            </w:pPr>
            <w:r w:rsidRPr="00310A76">
              <w:rPr>
                <w:rFonts w:cs="Arial"/>
              </w:rPr>
              <w:t>I</w:t>
            </w:r>
            <w:r>
              <w:rPr>
                <w:rFonts w:cs="Arial"/>
              </w:rPr>
              <w:t xml:space="preserve">n what ways are </w:t>
            </w:r>
            <w:r w:rsidRPr="00310A76">
              <w:rPr>
                <w:rFonts w:cs="Arial"/>
              </w:rPr>
              <w:t>narratives and biographies/autobiographies influenced by bias and perspective?</w:t>
            </w:r>
          </w:p>
          <w:p w:rsidR="00E77637" w:rsidRDefault="00E77637" w:rsidP="00E77637">
            <w:pPr>
              <w:numPr>
                <w:ilvl w:val="0"/>
                <w:numId w:val="11"/>
              </w:numPr>
              <w:tabs>
                <w:tab w:val="left" w:pos="425"/>
              </w:tabs>
              <w:rPr>
                <w:rFonts w:cs="Arial"/>
                <w:color w:val="000000"/>
              </w:rPr>
            </w:pPr>
            <w:r>
              <w:rPr>
                <w:rFonts w:cs="Arial"/>
              </w:rPr>
              <w:t>How does an author’s use of language create imagery, appeal to the senses, and suggest mood?</w:t>
            </w:r>
          </w:p>
          <w:p w:rsidR="00E77637" w:rsidRPr="00221E3D" w:rsidRDefault="00E77637" w:rsidP="00E77637">
            <w:pPr>
              <w:numPr>
                <w:ilvl w:val="0"/>
                <w:numId w:val="11"/>
              </w:numPr>
              <w:tabs>
                <w:tab w:val="left" w:pos="425"/>
              </w:tabs>
              <w:autoSpaceDE w:val="0"/>
              <w:autoSpaceDN w:val="0"/>
              <w:adjustRightInd w:val="0"/>
              <w:ind w:right="238"/>
              <w:rPr>
                <w:rFonts w:cs="Arial"/>
                <w:color w:val="000000"/>
              </w:rPr>
            </w:pPr>
            <w:r>
              <w:t>How can mentor texts be used to influence an author’s technique in crafting personal narratives, biographies, and autobiographies?</w:t>
            </w:r>
          </w:p>
          <w:p w:rsidR="00221E3D" w:rsidRPr="00221E3D" w:rsidRDefault="00221E3D" w:rsidP="00E77637">
            <w:pPr>
              <w:numPr>
                <w:ilvl w:val="0"/>
                <w:numId w:val="11"/>
              </w:numPr>
              <w:tabs>
                <w:tab w:val="left" w:pos="425"/>
              </w:tabs>
              <w:autoSpaceDE w:val="0"/>
              <w:autoSpaceDN w:val="0"/>
              <w:adjustRightInd w:val="0"/>
              <w:ind w:right="238"/>
              <w:rPr>
                <w:rFonts w:cs="Arial"/>
                <w:color w:val="000000"/>
              </w:rPr>
            </w:pPr>
            <w:r>
              <w:t>How do memoirs differ from biographies/autobiographies?</w:t>
            </w:r>
          </w:p>
          <w:p w:rsidR="00221E3D" w:rsidRPr="00E77637" w:rsidRDefault="00221E3D" w:rsidP="00E77637">
            <w:pPr>
              <w:numPr>
                <w:ilvl w:val="0"/>
                <w:numId w:val="11"/>
              </w:numPr>
              <w:tabs>
                <w:tab w:val="left" w:pos="425"/>
              </w:tabs>
              <w:autoSpaceDE w:val="0"/>
              <w:autoSpaceDN w:val="0"/>
              <w:adjustRightInd w:val="0"/>
              <w:ind w:right="238"/>
              <w:rPr>
                <w:rFonts w:cs="Arial"/>
                <w:color w:val="000000"/>
              </w:rPr>
            </w:pPr>
            <w:r>
              <w:t xml:space="preserve">What structural elements do biographies share? </w:t>
            </w:r>
          </w:p>
          <w:p w:rsidR="00E212C4" w:rsidRPr="00E77637" w:rsidRDefault="00A63F39" w:rsidP="00E77637">
            <w:pPr>
              <w:pStyle w:val="Default"/>
              <w:numPr>
                <w:ilvl w:val="0"/>
                <w:numId w:val="11"/>
              </w:numPr>
              <w:tabs>
                <w:tab w:val="left" w:pos="425"/>
              </w:tabs>
              <w:ind w:right="238"/>
              <w:rPr>
                <w:sz w:val="20"/>
                <w:szCs w:val="20"/>
              </w:rPr>
            </w:pPr>
            <w:r>
              <w:rPr>
                <w:sz w:val="20"/>
                <w:szCs w:val="20"/>
              </w:rPr>
              <w:t>What makes a good narrative?</w:t>
            </w:r>
          </w:p>
        </w:tc>
      </w:tr>
      <w:tr w:rsidR="000E29F9">
        <w:trPr>
          <w:cantSplit/>
          <w:trHeight w:val="1058"/>
        </w:trPr>
        <w:tc>
          <w:tcPr>
            <w:tcW w:w="1720" w:type="dxa"/>
            <w:shd w:val="clear" w:color="auto" w:fill="auto"/>
          </w:tcPr>
          <w:p w:rsidR="000E29F9" w:rsidRDefault="000E29F9" w:rsidP="001A6F86">
            <w:pPr>
              <w:rPr>
                <w:rFonts w:cs="Arial"/>
                <w:b/>
              </w:rPr>
            </w:pPr>
            <w:r>
              <w:rPr>
                <w:rFonts w:cs="Arial"/>
                <w:b/>
              </w:rPr>
              <w:lastRenderedPageBreak/>
              <w:t>Core Components</w:t>
            </w:r>
          </w:p>
          <w:p w:rsidR="000E29F9" w:rsidRDefault="000E29F9" w:rsidP="001A6F86">
            <w:pPr>
              <w:rPr>
                <w:rFonts w:cs="Arial"/>
                <w:b/>
              </w:rPr>
            </w:pPr>
          </w:p>
        </w:tc>
        <w:tc>
          <w:tcPr>
            <w:tcW w:w="8510" w:type="dxa"/>
            <w:tcBorders>
              <w:bottom w:val="single" w:sz="4" w:space="0" w:color="auto"/>
            </w:tcBorders>
          </w:tcPr>
          <w:p w:rsidR="008B7920" w:rsidRDefault="007372AE" w:rsidP="001A6F86">
            <w:pPr>
              <w:rPr>
                <w:rFonts w:cs="Arial"/>
                <w:b/>
                <w:bCs/>
              </w:rPr>
            </w:pPr>
            <w:r>
              <w:rPr>
                <w:rFonts w:cs="Arial"/>
                <w:b/>
                <w:bCs/>
              </w:rPr>
              <w:t>Specificity:</w:t>
            </w:r>
          </w:p>
          <w:p w:rsidR="007372AE" w:rsidRDefault="007372AE" w:rsidP="001A6F86">
            <w:pPr>
              <w:rPr>
                <w:rFonts w:cs="Arial"/>
                <w:b/>
                <w:bCs/>
              </w:rPr>
            </w:pPr>
          </w:p>
          <w:p w:rsidR="007372AE" w:rsidRPr="006D66B0" w:rsidRDefault="007372AE" w:rsidP="001A6F86">
            <w:pPr>
              <w:rPr>
                <w:rFonts w:cs="Arial"/>
                <w:bCs/>
              </w:rPr>
            </w:pPr>
            <w:r>
              <w:rPr>
                <w:rFonts w:cs="Arial"/>
                <w:b/>
                <w:bCs/>
              </w:rPr>
              <w:t>Teaching Notes:</w:t>
            </w:r>
            <w:r w:rsidR="006D66B0">
              <w:rPr>
                <w:rFonts w:cs="Arial"/>
                <w:b/>
                <w:bCs/>
              </w:rPr>
              <w:t xml:space="preserve"> </w:t>
            </w:r>
            <w:r w:rsidR="006D66B0">
              <w:rPr>
                <w:rFonts w:cs="Arial"/>
                <w:bCs/>
              </w:rPr>
              <w:t xml:space="preserve">The purpose of this unit is to expose students to the genre of </w:t>
            </w:r>
            <w:r w:rsidR="001D2831">
              <w:rPr>
                <w:rFonts w:cs="Arial"/>
                <w:bCs/>
              </w:rPr>
              <w:t xml:space="preserve">literary </w:t>
            </w:r>
            <w:r w:rsidR="006D66B0">
              <w:rPr>
                <w:rFonts w:cs="Arial"/>
                <w:bCs/>
              </w:rPr>
              <w:t>nonfiction through the teaching of textual elements and the reading of various texts. Students will analyze the texts to transfer the practices of good authors to their own personal narratives.</w:t>
            </w:r>
          </w:p>
          <w:p w:rsidR="007372AE" w:rsidRDefault="007372AE" w:rsidP="001A6F86">
            <w:pPr>
              <w:rPr>
                <w:rFonts w:cs="Arial"/>
                <w:b/>
                <w:bCs/>
              </w:rPr>
            </w:pPr>
          </w:p>
          <w:p w:rsidR="007372AE" w:rsidRDefault="007372AE" w:rsidP="001A6F86">
            <w:pPr>
              <w:rPr>
                <w:rFonts w:cs="Arial"/>
                <w:b/>
                <w:bCs/>
              </w:rPr>
            </w:pPr>
            <w:r>
              <w:rPr>
                <w:rFonts w:cs="Arial"/>
                <w:b/>
                <w:bCs/>
              </w:rPr>
              <w:t>Pacing Considerations:</w:t>
            </w:r>
          </w:p>
          <w:p w:rsidR="00221E3D" w:rsidRPr="00221E3D" w:rsidRDefault="00221E3D" w:rsidP="00221E3D">
            <w:pPr>
              <w:ind w:left="720"/>
              <w:rPr>
                <w:rFonts w:cs="Arial"/>
                <w:bCs/>
              </w:rPr>
            </w:pPr>
            <w:r>
              <w:rPr>
                <w:rFonts w:cs="Arial"/>
                <w:b/>
                <w:bCs/>
              </w:rPr>
              <w:t xml:space="preserve">Week one: </w:t>
            </w:r>
            <w:r w:rsidR="00EB0D1B">
              <w:rPr>
                <w:rFonts w:cs="Arial"/>
                <w:bCs/>
              </w:rPr>
              <w:t>Introduce the unit by making connections through the use of scrapbooks, picture albums, or movies that are familiar to students. Explain the basics of the genre by using excerpts and providing a graphic organizer to share the elements of the types of nonfiction writing.</w:t>
            </w:r>
          </w:p>
          <w:p w:rsidR="00221E3D" w:rsidRPr="00EB0D1B" w:rsidRDefault="00221E3D" w:rsidP="00221E3D">
            <w:pPr>
              <w:ind w:left="720"/>
              <w:rPr>
                <w:rFonts w:cs="Arial"/>
                <w:bCs/>
              </w:rPr>
            </w:pPr>
            <w:r>
              <w:rPr>
                <w:rFonts w:cs="Arial"/>
                <w:b/>
                <w:bCs/>
              </w:rPr>
              <w:t>Week two:</w:t>
            </w:r>
            <w:r w:rsidR="00EB0D1B">
              <w:rPr>
                <w:rFonts w:cs="Arial"/>
                <w:b/>
                <w:bCs/>
              </w:rPr>
              <w:t xml:space="preserve"> </w:t>
            </w:r>
            <w:r w:rsidR="00EB0D1B">
              <w:rPr>
                <w:rFonts w:cs="Arial"/>
                <w:bCs/>
              </w:rPr>
              <w:t>Analyze nonfiction literature using text selections. Emphasize text structure and author’s purpose.</w:t>
            </w:r>
          </w:p>
          <w:p w:rsidR="00221E3D" w:rsidRPr="00DA67CA" w:rsidRDefault="00221E3D" w:rsidP="00221E3D">
            <w:pPr>
              <w:ind w:left="720"/>
              <w:rPr>
                <w:rFonts w:cs="Arial"/>
                <w:bCs/>
              </w:rPr>
            </w:pPr>
            <w:r>
              <w:rPr>
                <w:rFonts w:cs="Arial"/>
                <w:b/>
                <w:bCs/>
              </w:rPr>
              <w:t>Week three:</w:t>
            </w:r>
            <w:r w:rsidR="00EB0D1B">
              <w:rPr>
                <w:rFonts w:cs="Arial"/>
                <w:b/>
                <w:bCs/>
              </w:rPr>
              <w:t xml:space="preserve"> </w:t>
            </w:r>
            <w:r w:rsidR="00DA67CA">
              <w:rPr>
                <w:rFonts w:cs="Arial"/>
                <w:bCs/>
              </w:rPr>
              <w:t>Begin pre-writing with a personal narrative prompt; students create a draft of the personal narrative.</w:t>
            </w:r>
          </w:p>
          <w:p w:rsidR="00221E3D" w:rsidRPr="00DA67CA" w:rsidRDefault="00221E3D" w:rsidP="00221E3D">
            <w:pPr>
              <w:ind w:left="720"/>
              <w:rPr>
                <w:rFonts w:cs="Arial"/>
                <w:bCs/>
              </w:rPr>
            </w:pPr>
            <w:r>
              <w:rPr>
                <w:rFonts w:cs="Arial"/>
                <w:b/>
                <w:bCs/>
              </w:rPr>
              <w:t>Week four:</w:t>
            </w:r>
            <w:r w:rsidR="00DA67CA">
              <w:rPr>
                <w:rFonts w:cs="Arial"/>
                <w:b/>
                <w:bCs/>
              </w:rPr>
              <w:t xml:space="preserve"> </w:t>
            </w:r>
            <w:r w:rsidR="00DA67CA">
              <w:rPr>
                <w:rFonts w:cs="Arial"/>
                <w:bCs/>
              </w:rPr>
              <w:t>Continue with the per</w:t>
            </w:r>
            <w:r w:rsidR="006D66B0">
              <w:rPr>
                <w:rFonts w:cs="Arial"/>
                <w:bCs/>
              </w:rPr>
              <w:t>sonal narrative writing process: revising, editing, final draft and publishing.</w:t>
            </w:r>
          </w:p>
          <w:p w:rsidR="007372AE" w:rsidRDefault="007372AE" w:rsidP="001A6F86">
            <w:pPr>
              <w:rPr>
                <w:rFonts w:cs="Arial"/>
                <w:b/>
                <w:bCs/>
              </w:rPr>
            </w:pPr>
          </w:p>
          <w:p w:rsidR="007372AE" w:rsidRPr="002A4E5E" w:rsidRDefault="007372AE" w:rsidP="001A6F86">
            <w:pPr>
              <w:rPr>
                <w:rFonts w:cs="Arial"/>
                <w:bCs/>
              </w:rPr>
            </w:pPr>
            <w:r>
              <w:rPr>
                <w:rFonts w:cs="Arial"/>
                <w:b/>
                <w:bCs/>
              </w:rPr>
              <w:t>Student Vocabulary:</w:t>
            </w:r>
            <w:r w:rsidR="002A4E5E">
              <w:rPr>
                <w:rFonts w:cs="Arial"/>
                <w:b/>
                <w:bCs/>
              </w:rPr>
              <w:t xml:space="preserve"> </w:t>
            </w:r>
            <w:r w:rsidR="002A4E5E" w:rsidRPr="002A4E5E">
              <w:rPr>
                <w:rFonts w:cs="Arial"/>
                <w:bCs/>
              </w:rPr>
              <w:t>(Terms in bold are included in glossary of literary terms)</w:t>
            </w:r>
          </w:p>
          <w:p w:rsidR="00EB0D1B" w:rsidRPr="00EB0D1B" w:rsidRDefault="00EB0D1B" w:rsidP="001A6F86">
            <w:pPr>
              <w:rPr>
                <w:rFonts w:cs="Arial"/>
                <w:bCs/>
              </w:rPr>
            </w:pPr>
            <w:r w:rsidRPr="00291906">
              <w:rPr>
                <w:rFonts w:cs="Arial"/>
                <w:b/>
                <w:bCs/>
              </w:rPr>
              <w:t>Anecdote</w:t>
            </w:r>
            <w:r>
              <w:rPr>
                <w:rFonts w:cs="Arial"/>
                <w:bCs/>
              </w:rPr>
              <w:t xml:space="preserve">, </w:t>
            </w:r>
            <w:r w:rsidRPr="00291906">
              <w:rPr>
                <w:rFonts w:cs="Arial"/>
                <w:b/>
                <w:bCs/>
              </w:rPr>
              <w:t>memoir</w:t>
            </w:r>
            <w:r>
              <w:rPr>
                <w:rFonts w:cs="Arial"/>
                <w:bCs/>
              </w:rPr>
              <w:t xml:space="preserve">, </w:t>
            </w:r>
            <w:r w:rsidRPr="00291906">
              <w:rPr>
                <w:rFonts w:cs="Arial"/>
                <w:b/>
                <w:bCs/>
              </w:rPr>
              <w:t>autobiography</w:t>
            </w:r>
            <w:r>
              <w:rPr>
                <w:rFonts w:cs="Arial"/>
                <w:bCs/>
              </w:rPr>
              <w:t xml:space="preserve">, chronological order, </w:t>
            </w:r>
            <w:r w:rsidRPr="00291906">
              <w:rPr>
                <w:rFonts w:cs="Arial"/>
                <w:b/>
                <w:bCs/>
              </w:rPr>
              <w:t>narrative</w:t>
            </w:r>
            <w:r w:rsidR="00291906" w:rsidRPr="00291906">
              <w:rPr>
                <w:rFonts w:cs="Arial"/>
                <w:b/>
                <w:bCs/>
              </w:rPr>
              <w:t xml:space="preserve"> nonfiction</w:t>
            </w:r>
            <w:r>
              <w:rPr>
                <w:rFonts w:cs="Arial"/>
                <w:bCs/>
              </w:rPr>
              <w:t xml:space="preserve">, </w:t>
            </w:r>
            <w:r w:rsidRPr="00291906">
              <w:rPr>
                <w:rFonts w:cs="Arial"/>
                <w:b/>
                <w:bCs/>
              </w:rPr>
              <w:t>nonfiction</w:t>
            </w:r>
            <w:r>
              <w:rPr>
                <w:rFonts w:cs="Arial"/>
                <w:bCs/>
              </w:rPr>
              <w:t xml:space="preserve">, </w:t>
            </w:r>
            <w:r w:rsidRPr="00291906">
              <w:rPr>
                <w:rFonts w:cs="Arial"/>
                <w:b/>
                <w:bCs/>
              </w:rPr>
              <w:t>biography</w:t>
            </w:r>
            <w:r>
              <w:rPr>
                <w:rFonts w:cs="Arial"/>
                <w:bCs/>
              </w:rPr>
              <w:t xml:space="preserve">, fictional adaptation, </w:t>
            </w:r>
            <w:r w:rsidRPr="002A4E5E">
              <w:rPr>
                <w:rFonts w:cs="Arial"/>
                <w:b/>
                <w:bCs/>
              </w:rPr>
              <w:t>theme</w:t>
            </w:r>
            <w:r>
              <w:rPr>
                <w:rFonts w:cs="Arial"/>
                <w:bCs/>
              </w:rPr>
              <w:t xml:space="preserve">, </w:t>
            </w:r>
            <w:r w:rsidR="00855A42">
              <w:rPr>
                <w:rFonts w:cs="Arial"/>
                <w:bCs/>
              </w:rPr>
              <w:t xml:space="preserve">documentary, newspaper article, editorial, magazine article, </w:t>
            </w:r>
            <w:r w:rsidR="00855A42" w:rsidRPr="002A4E5E">
              <w:rPr>
                <w:rFonts w:cs="Arial"/>
                <w:b/>
                <w:bCs/>
              </w:rPr>
              <w:t>speech</w:t>
            </w:r>
            <w:r w:rsidR="00855A42">
              <w:rPr>
                <w:rFonts w:cs="Arial"/>
                <w:bCs/>
              </w:rPr>
              <w:t>, purpose, audience</w:t>
            </w:r>
            <w:r w:rsidR="002A4E5E">
              <w:rPr>
                <w:rFonts w:cs="Arial"/>
                <w:bCs/>
              </w:rPr>
              <w:t xml:space="preserve">, </w:t>
            </w:r>
            <w:r w:rsidR="002A4E5E" w:rsidRPr="002A4E5E">
              <w:rPr>
                <w:rFonts w:cs="Arial"/>
                <w:b/>
                <w:bCs/>
              </w:rPr>
              <w:t>personal essay</w:t>
            </w:r>
          </w:p>
          <w:p w:rsidR="007372AE" w:rsidRPr="007372AE" w:rsidRDefault="007372AE" w:rsidP="001A6F86">
            <w:pPr>
              <w:rPr>
                <w:rFonts w:cs="Arial"/>
                <w:b/>
                <w:bCs/>
              </w:rPr>
            </w:pPr>
          </w:p>
          <w:p w:rsidR="007372AE" w:rsidRPr="00E212C4" w:rsidRDefault="007372AE" w:rsidP="001A6F86">
            <w:pPr>
              <w:rPr>
                <w:rFonts w:cs="Arial"/>
                <w:color w:val="FF0000"/>
                <w:sz w:val="18"/>
                <w:szCs w:val="18"/>
              </w:rPr>
            </w:pPr>
          </w:p>
        </w:tc>
      </w:tr>
      <w:tr w:rsidR="009975F9">
        <w:trPr>
          <w:cantSplit/>
          <w:trHeight w:val="217"/>
        </w:trPr>
        <w:tc>
          <w:tcPr>
            <w:tcW w:w="1720" w:type="dxa"/>
          </w:tcPr>
          <w:p w:rsidR="009975F9" w:rsidRDefault="009975F9" w:rsidP="00604961">
            <w:pPr>
              <w:rPr>
                <w:rFonts w:cs="Arial"/>
                <w:b/>
              </w:rPr>
            </w:pPr>
            <w:r>
              <w:rPr>
                <w:rFonts w:cs="Arial"/>
                <w:b/>
              </w:rPr>
              <w:t>Curricular Connections (within, between, and among disciplines)</w:t>
            </w:r>
          </w:p>
        </w:tc>
        <w:tc>
          <w:tcPr>
            <w:tcW w:w="8510" w:type="dxa"/>
            <w:vAlign w:val="center"/>
          </w:tcPr>
          <w:p w:rsidR="007372AE" w:rsidRPr="00E33898" w:rsidRDefault="001F653C" w:rsidP="007372AE">
            <w:pPr>
              <w:rPr>
                <w:rFonts w:cs="Arial"/>
                <w:color w:val="0000FF"/>
                <w:u w:val="single"/>
              </w:rPr>
            </w:pPr>
            <w:hyperlink r:id="rId7" w:history="1">
              <w:r w:rsidR="007372AE" w:rsidRPr="00E33898">
                <w:rPr>
                  <w:rStyle w:val="Hyperlink"/>
                  <w:rFonts w:cs="Arial"/>
                </w:rPr>
                <w:t>ELAR/TEKS Vertical Alignment K-12</w:t>
              </w:r>
            </w:hyperlink>
          </w:p>
          <w:p w:rsidR="009975F9" w:rsidRDefault="009975F9" w:rsidP="007372AE">
            <w:pPr>
              <w:rPr>
                <w:rFonts w:cs="Arial"/>
              </w:rPr>
            </w:pP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467538" w:rsidRDefault="00291906" w:rsidP="00291906">
            <w:pPr>
              <w:pStyle w:val="ListParagraph"/>
              <w:numPr>
                <w:ilvl w:val="0"/>
                <w:numId w:val="13"/>
              </w:numPr>
              <w:rPr>
                <w:bCs/>
              </w:rPr>
            </w:pPr>
            <w:r>
              <w:rPr>
                <w:bCs/>
              </w:rPr>
              <w:t>Elements of nonfiction: autobiography, biography, memoir –p. 778</w:t>
            </w:r>
          </w:p>
          <w:p w:rsidR="00291906" w:rsidRDefault="00291906" w:rsidP="00291906">
            <w:pPr>
              <w:pStyle w:val="ListParagraph"/>
              <w:numPr>
                <w:ilvl w:val="0"/>
                <w:numId w:val="13"/>
              </w:numPr>
              <w:rPr>
                <w:bCs/>
              </w:rPr>
            </w:pPr>
            <w:r>
              <w:rPr>
                <w:bCs/>
              </w:rPr>
              <w:t>Reader’s Workshop: Teacher choice of text(s)</w:t>
            </w:r>
          </w:p>
          <w:p w:rsidR="00291906" w:rsidRPr="00291906" w:rsidRDefault="00291906" w:rsidP="00291906">
            <w:pPr>
              <w:pStyle w:val="ListParagraph"/>
              <w:numPr>
                <w:ilvl w:val="0"/>
                <w:numId w:val="13"/>
              </w:numPr>
              <w:rPr>
                <w:bCs/>
              </w:rPr>
            </w:pPr>
            <w:r>
              <w:rPr>
                <w:bCs/>
              </w:rPr>
              <w:t>Writer’s Workshop: Personal narrative –p.880</w:t>
            </w:r>
          </w:p>
          <w:p w:rsidR="00467538" w:rsidRPr="00467538" w:rsidRDefault="00467538" w:rsidP="001A6DC5">
            <w:pPr>
              <w:rPr>
                <w:bCs/>
              </w:rPr>
            </w:pPr>
          </w:p>
          <w:p w:rsidR="001A6DC5" w:rsidRPr="001A6DC5" w:rsidRDefault="001A6DC5" w:rsidP="001A6F86"/>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467538" w:rsidRDefault="00291906" w:rsidP="00291906">
            <w:pPr>
              <w:pStyle w:val="ListParagraph"/>
              <w:numPr>
                <w:ilvl w:val="0"/>
                <w:numId w:val="14"/>
              </w:numPr>
              <w:rPr>
                <w:bCs/>
              </w:rPr>
            </w:pPr>
            <w:r>
              <w:rPr>
                <w:bCs/>
              </w:rPr>
              <w:t>Media Smart DVD-Rom—Jackie Robinson documentary</w:t>
            </w:r>
          </w:p>
          <w:p w:rsidR="00291906" w:rsidRDefault="00F85E58" w:rsidP="00291906">
            <w:pPr>
              <w:pStyle w:val="ListParagraph"/>
              <w:numPr>
                <w:ilvl w:val="0"/>
                <w:numId w:val="14"/>
              </w:numPr>
              <w:rPr>
                <w:bCs/>
              </w:rPr>
            </w:pPr>
            <w:r>
              <w:rPr>
                <w:bCs/>
              </w:rPr>
              <w:t>Two hands lesson (personal experiences + personal beliefs)—Heidi Flynn, district resource</w:t>
            </w:r>
          </w:p>
          <w:p w:rsidR="00F85E58" w:rsidRDefault="00F85E58" w:rsidP="00291906">
            <w:pPr>
              <w:pStyle w:val="ListParagraph"/>
              <w:numPr>
                <w:ilvl w:val="0"/>
                <w:numId w:val="14"/>
              </w:numPr>
              <w:rPr>
                <w:bCs/>
              </w:rPr>
            </w:pPr>
            <w:r>
              <w:rPr>
                <w:bCs/>
              </w:rPr>
              <w:t>Life graph—</w:t>
            </w:r>
            <w:r w:rsidRPr="00F85E58">
              <w:rPr>
                <w:bCs/>
                <w:i/>
              </w:rPr>
              <w:t>Seeking Diversity</w:t>
            </w:r>
            <w:r>
              <w:rPr>
                <w:bCs/>
              </w:rPr>
              <w:t>, Linda Reif</w:t>
            </w:r>
          </w:p>
          <w:p w:rsidR="00AC1498" w:rsidRDefault="00AC1498" w:rsidP="00291906">
            <w:pPr>
              <w:pStyle w:val="ListParagraph"/>
              <w:numPr>
                <w:ilvl w:val="0"/>
                <w:numId w:val="14"/>
              </w:numPr>
              <w:rPr>
                <w:bCs/>
              </w:rPr>
            </w:pPr>
            <w:r>
              <w:rPr>
                <w:bCs/>
                <w:i/>
              </w:rPr>
              <w:t>This I Belief</w:t>
            </w:r>
            <w:r>
              <w:rPr>
                <w:bCs/>
              </w:rPr>
              <w:t xml:space="preserve"> essays</w:t>
            </w:r>
          </w:p>
          <w:p w:rsidR="00AC1498" w:rsidRDefault="00AC1498" w:rsidP="00291906">
            <w:pPr>
              <w:pStyle w:val="ListParagraph"/>
              <w:numPr>
                <w:ilvl w:val="0"/>
                <w:numId w:val="14"/>
              </w:numPr>
              <w:rPr>
                <w:bCs/>
              </w:rPr>
            </w:pPr>
            <w:r>
              <w:rPr>
                <w:bCs/>
              </w:rPr>
              <w:t>Students bring item that represents a memory; conduct a gallery walk sharing items with memories</w:t>
            </w:r>
          </w:p>
          <w:p w:rsidR="00AC1498" w:rsidRPr="00291906" w:rsidRDefault="00AC1498" w:rsidP="00291906">
            <w:pPr>
              <w:pStyle w:val="ListParagraph"/>
              <w:numPr>
                <w:ilvl w:val="0"/>
                <w:numId w:val="14"/>
              </w:numPr>
              <w:rPr>
                <w:bCs/>
              </w:rPr>
            </w:pPr>
            <w:r>
              <w:rPr>
                <w:bCs/>
              </w:rPr>
              <w:t>Use Audacity (computer program) so students can record audio of personal narrative/memoir</w:t>
            </w: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467538" w:rsidP="00467538">
            <w:pPr>
              <w:rPr>
                <w:rFonts w:cs="Arial"/>
              </w:rPr>
            </w:pPr>
            <w:r>
              <w:rPr>
                <w:rFonts w:cs="Arial"/>
              </w:rPr>
              <w:t>Suggestions for scaffolding learning by employing strategies for diverse learners within the classroom setting (i.e.:</w:t>
            </w:r>
            <w:r w:rsidR="008B7920">
              <w:rPr>
                <w:rFonts w:cs="Arial"/>
              </w:rPr>
              <w:t xml:space="preserve"> Special Education, TAG, 504, ES</w:t>
            </w:r>
            <w:r>
              <w:rPr>
                <w:rFonts w:cs="Arial"/>
              </w:rPr>
              <w:t>L).</w:t>
            </w:r>
            <w:r w:rsidR="009E497C">
              <w:rPr>
                <w:rFonts w:cs="Arial"/>
              </w:rPr>
              <w:t xml:space="preserve"> </w:t>
            </w:r>
          </w:p>
          <w:p w:rsidR="008B7920" w:rsidRDefault="008B7920" w:rsidP="00467538">
            <w:pPr>
              <w:rPr>
                <w:rFonts w:cs="Arial"/>
              </w:rPr>
            </w:pPr>
          </w:p>
          <w:p w:rsidR="002521E7" w:rsidRPr="00467538" w:rsidRDefault="001F653C" w:rsidP="00467538">
            <w:pPr>
              <w:rPr>
                <w:rFonts w:cs="Arial"/>
              </w:rPr>
            </w:pPr>
            <w:hyperlink r:id="rId8"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lastRenderedPageBreak/>
              <w:t>Instructional Resources</w:t>
            </w:r>
          </w:p>
        </w:tc>
        <w:tc>
          <w:tcPr>
            <w:tcW w:w="8510" w:type="dxa"/>
          </w:tcPr>
          <w:p w:rsidR="0013015E" w:rsidRDefault="0013015E" w:rsidP="0013015E">
            <w:pPr>
              <w:rPr>
                <w:rFonts w:cs="Arial"/>
                <w:b/>
              </w:rPr>
            </w:pPr>
            <w:r>
              <w:rPr>
                <w:rFonts w:cs="Arial"/>
                <w:b/>
              </w:rPr>
              <w:t>INTERACTIVE READER:</w:t>
            </w:r>
          </w:p>
          <w:p w:rsidR="0013015E" w:rsidRDefault="00BB0100" w:rsidP="00F0405F">
            <w:pPr>
              <w:ind w:left="720"/>
              <w:rPr>
                <w:rFonts w:cs="Arial"/>
              </w:rPr>
            </w:pPr>
            <w:r>
              <w:rPr>
                <w:rFonts w:cs="Arial"/>
              </w:rPr>
              <w:t>“Eleanor Roosevelt”</w:t>
            </w:r>
          </w:p>
          <w:p w:rsidR="00BB0100" w:rsidRDefault="00BB0100" w:rsidP="00BB0100">
            <w:pPr>
              <w:ind w:left="720"/>
              <w:rPr>
                <w:rFonts w:cs="Arial"/>
              </w:rPr>
            </w:pPr>
            <w:r>
              <w:rPr>
                <w:rFonts w:cs="Arial"/>
              </w:rPr>
              <w:t xml:space="preserve">“Letter to the President General of the daughters of the American Revolution” </w:t>
            </w:r>
          </w:p>
          <w:p w:rsidR="00BB0100" w:rsidRDefault="00BB0100" w:rsidP="00BB0100">
            <w:pPr>
              <w:ind w:left="720"/>
              <w:rPr>
                <w:rFonts w:cs="Arial"/>
              </w:rPr>
            </w:pPr>
            <w:r>
              <w:rPr>
                <w:rFonts w:cs="Arial"/>
              </w:rPr>
              <w:t xml:space="preserve">from </w:t>
            </w:r>
            <w:r>
              <w:rPr>
                <w:rFonts w:cs="Arial"/>
                <w:i/>
              </w:rPr>
              <w:t>The Autobiography of Eleanor Roosevelt</w:t>
            </w:r>
            <w:r>
              <w:rPr>
                <w:rFonts w:cs="Arial"/>
              </w:rPr>
              <w:t xml:space="preserve"> </w:t>
            </w:r>
          </w:p>
          <w:p w:rsidR="00BB0100" w:rsidRDefault="00BB0100" w:rsidP="00BB0100">
            <w:pPr>
              <w:ind w:left="720"/>
              <w:rPr>
                <w:rFonts w:cs="Arial"/>
              </w:rPr>
            </w:pPr>
            <w:r>
              <w:rPr>
                <w:rFonts w:cs="Arial"/>
              </w:rPr>
              <w:t xml:space="preserve">from </w:t>
            </w:r>
            <w:r>
              <w:rPr>
                <w:rFonts w:cs="Arial"/>
                <w:i/>
              </w:rPr>
              <w:t>It’s Not About the Bike</w:t>
            </w:r>
          </w:p>
          <w:p w:rsidR="00BB0100" w:rsidRDefault="00BB0100" w:rsidP="00855A42">
            <w:pPr>
              <w:ind w:left="720"/>
              <w:rPr>
                <w:rFonts w:cs="Arial"/>
              </w:rPr>
            </w:pPr>
            <w:r>
              <w:rPr>
                <w:rFonts w:cs="Arial"/>
              </w:rPr>
              <w:t>from “23 Days in July”</w:t>
            </w:r>
          </w:p>
          <w:p w:rsidR="00BB0100" w:rsidRDefault="00BB0100" w:rsidP="00BB0100">
            <w:pPr>
              <w:ind w:left="720"/>
              <w:rPr>
                <w:rFonts w:cs="Arial"/>
              </w:rPr>
            </w:pPr>
            <w:r>
              <w:rPr>
                <w:rFonts w:cs="Arial"/>
              </w:rPr>
              <w:t xml:space="preserve">from “The War Diary of Clara Barton” </w:t>
            </w:r>
          </w:p>
          <w:p w:rsidR="00BB0100" w:rsidRDefault="00BB0100" w:rsidP="00F0405F">
            <w:pPr>
              <w:ind w:left="720"/>
              <w:rPr>
                <w:rFonts w:cs="Arial"/>
                <w:b/>
              </w:rPr>
            </w:pPr>
          </w:p>
          <w:p w:rsidR="0013015E" w:rsidRDefault="0013015E" w:rsidP="0013015E">
            <w:pPr>
              <w:rPr>
                <w:rFonts w:cs="Arial"/>
                <w:b/>
              </w:rPr>
            </w:pPr>
            <w:r>
              <w:rPr>
                <w:rFonts w:cs="Arial"/>
                <w:b/>
              </w:rPr>
              <w:t>TEXTBOOK:</w:t>
            </w:r>
          </w:p>
          <w:p w:rsidR="009F6593" w:rsidRDefault="009F6593" w:rsidP="007673DC">
            <w:pPr>
              <w:ind w:left="720"/>
              <w:rPr>
                <w:rFonts w:cs="Arial"/>
              </w:rPr>
            </w:pPr>
            <w:r>
              <w:rPr>
                <w:rFonts w:cs="Arial"/>
              </w:rPr>
              <w:t>Reader’s Workshop: Biography and Au</w:t>
            </w:r>
            <w:r w:rsidR="006D66B0">
              <w:rPr>
                <w:rFonts w:cs="Arial"/>
              </w:rPr>
              <w:t>tobiography – p</w:t>
            </w:r>
            <w:r>
              <w:rPr>
                <w:rFonts w:cs="Arial"/>
              </w:rPr>
              <w:t>. 778</w:t>
            </w:r>
          </w:p>
          <w:p w:rsidR="007673DC" w:rsidRDefault="007673DC" w:rsidP="007673DC">
            <w:pPr>
              <w:ind w:left="720"/>
              <w:rPr>
                <w:rFonts w:cs="Arial"/>
              </w:rPr>
            </w:pPr>
            <w:r>
              <w:rPr>
                <w:rFonts w:cs="Arial"/>
              </w:rPr>
              <w:t>f</w:t>
            </w:r>
            <w:r w:rsidR="006D66B0">
              <w:rPr>
                <w:rFonts w:cs="Arial"/>
              </w:rPr>
              <w:t>rom “Exploring the Titanic” – p</w:t>
            </w:r>
            <w:r>
              <w:rPr>
                <w:rFonts w:cs="Arial"/>
              </w:rPr>
              <w:t>. 102</w:t>
            </w:r>
          </w:p>
          <w:p w:rsidR="007673DC" w:rsidRDefault="007673DC" w:rsidP="007673DC">
            <w:pPr>
              <w:ind w:left="720"/>
              <w:rPr>
                <w:rFonts w:cs="Arial"/>
              </w:rPr>
            </w:pPr>
            <w:r>
              <w:rPr>
                <w:rFonts w:cs="Arial"/>
              </w:rPr>
              <w:t>f</w:t>
            </w:r>
            <w:r w:rsidR="006D66B0">
              <w:rPr>
                <w:rFonts w:cs="Arial"/>
              </w:rPr>
              <w:t>rom “An American Childhood” – p</w:t>
            </w:r>
            <w:r>
              <w:rPr>
                <w:rFonts w:cs="Arial"/>
              </w:rPr>
              <w:t>. 122</w:t>
            </w:r>
          </w:p>
          <w:p w:rsidR="007673DC" w:rsidRDefault="007673DC" w:rsidP="007673DC">
            <w:pPr>
              <w:ind w:left="720"/>
              <w:rPr>
                <w:rFonts w:cs="Arial"/>
              </w:rPr>
            </w:pPr>
            <w:r>
              <w:rPr>
                <w:rFonts w:cs="Arial"/>
              </w:rPr>
              <w:t>“Encounter w</w:t>
            </w:r>
            <w:r w:rsidR="006D66B0">
              <w:rPr>
                <w:rFonts w:cs="Arial"/>
              </w:rPr>
              <w:t>ith Martin Luther King Jr.” – p</w:t>
            </w:r>
            <w:r>
              <w:rPr>
                <w:rFonts w:cs="Arial"/>
              </w:rPr>
              <w:t>. 266 (from “The Papers</w:t>
            </w:r>
            <w:r w:rsidR="006D66B0">
              <w:rPr>
                <w:rFonts w:cs="Arial"/>
              </w:rPr>
              <w:t xml:space="preserve"> of Martin Luther King Jr.” – p</w:t>
            </w:r>
            <w:r>
              <w:rPr>
                <w:rFonts w:cs="Arial"/>
              </w:rPr>
              <w:t>. 275)</w:t>
            </w:r>
          </w:p>
          <w:p w:rsidR="007673DC" w:rsidRDefault="006D66B0" w:rsidP="007673DC">
            <w:pPr>
              <w:ind w:left="720"/>
              <w:rPr>
                <w:rFonts w:cs="Arial"/>
              </w:rPr>
            </w:pPr>
            <w:r>
              <w:rPr>
                <w:rFonts w:cs="Arial"/>
              </w:rPr>
              <w:t>“Dirk the Protector” – p</w:t>
            </w:r>
            <w:r w:rsidR="007673DC">
              <w:rPr>
                <w:rFonts w:cs="Arial"/>
              </w:rPr>
              <w:t>. 276</w:t>
            </w:r>
          </w:p>
          <w:p w:rsidR="009F6593" w:rsidRDefault="009F6593" w:rsidP="007673DC">
            <w:pPr>
              <w:ind w:left="720"/>
              <w:rPr>
                <w:rFonts w:cs="Arial"/>
              </w:rPr>
            </w:pPr>
            <w:r>
              <w:rPr>
                <w:rFonts w:cs="Arial"/>
              </w:rPr>
              <w:t>“Eleanor Roosevelt”</w:t>
            </w:r>
            <w:r w:rsidR="006D66B0">
              <w:rPr>
                <w:rFonts w:cs="Arial"/>
              </w:rPr>
              <w:t xml:space="preserve"> – p</w:t>
            </w:r>
            <w:r>
              <w:rPr>
                <w:rFonts w:cs="Arial"/>
              </w:rPr>
              <w:t>. 784</w:t>
            </w:r>
          </w:p>
          <w:p w:rsidR="009F6593" w:rsidRDefault="009F6593" w:rsidP="007673DC">
            <w:pPr>
              <w:ind w:left="720"/>
              <w:rPr>
                <w:rFonts w:cs="Arial"/>
              </w:rPr>
            </w:pPr>
            <w:r>
              <w:rPr>
                <w:rFonts w:cs="Arial"/>
              </w:rPr>
              <w:t xml:space="preserve">“Letter to the President </w:t>
            </w:r>
            <w:r w:rsidR="007673DC">
              <w:rPr>
                <w:rFonts w:cs="Arial"/>
              </w:rPr>
              <w:t xml:space="preserve">General of the daughters of the American </w:t>
            </w:r>
            <w:r w:rsidR="00BB0100">
              <w:rPr>
                <w:rFonts w:cs="Arial"/>
              </w:rPr>
              <w:t>R</w:t>
            </w:r>
            <w:r w:rsidR="006D66B0">
              <w:rPr>
                <w:rFonts w:cs="Arial"/>
              </w:rPr>
              <w:t>evolution” – p</w:t>
            </w:r>
            <w:r w:rsidR="007673DC">
              <w:rPr>
                <w:rFonts w:cs="Arial"/>
              </w:rPr>
              <w:t>. 800</w:t>
            </w:r>
          </w:p>
          <w:p w:rsidR="007673DC" w:rsidRDefault="007673DC" w:rsidP="007673DC">
            <w:pPr>
              <w:ind w:left="720"/>
              <w:rPr>
                <w:rFonts w:cs="Arial"/>
              </w:rPr>
            </w:pPr>
            <w:r>
              <w:rPr>
                <w:rFonts w:cs="Arial"/>
              </w:rPr>
              <w:t xml:space="preserve">from </w:t>
            </w:r>
            <w:r>
              <w:rPr>
                <w:rFonts w:cs="Arial"/>
                <w:i/>
              </w:rPr>
              <w:t>The Autobiography of Eleanor Roosevelt</w:t>
            </w:r>
            <w:r w:rsidR="006D66B0">
              <w:rPr>
                <w:rFonts w:cs="Arial"/>
              </w:rPr>
              <w:t xml:space="preserve"> – p</w:t>
            </w:r>
            <w:r>
              <w:rPr>
                <w:rFonts w:cs="Arial"/>
              </w:rPr>
              <w:t>. 802</w:t>
            </w:r>
          </w:p>
          <w:p w:rsidR="007673DC" w:rsidRDefault="006D66B0" w:rsidP="007673DC">
            <w:pPr>
              <w:ind w:left="720"/>
              <w:rPr>
                <w:rFonts w:cs="Arial"/>
              </w:rPr>
            </w:pPr>
            <w:r>
              <w:rPr>
                <w:rFonts w:cs="Arial"/>
              </w:rPr>
              <w:t>“Names” – p</w:t>
            </w:r>
            <w:r w:rsidR="007673DC">
              <w:rPr>
                <w:rFonts w:cs="Arial"/>
              </w:rPr>
              <w:t>. 804</w:t>
            </w:r>
          </w:p>
          <w:p w:rsidR="006D66B0" w:rsidRDefault="00855A42" w:rsidP="007673DC">
            <w:pPr>
              <w:ind w:left="720"/>
              <w:rPr>
                <w:rFonts w:cs="Arial"/>
              </w:rPr>
            </w:pPr>
            <w:r>
              <w:rPr>
                <w:rFonts w:cs="Arial"/>
              </w:rPr>
              <w:t xml:space="preserve">from </w:t>
            </w:r>
            <w:r w:rsidR="007673DC">
              <w:rPr>
                <w:rFonts w:cs="Arial"/>
                <w:i/>
              </w:rPr>
              <w:t>It’s Not About the Bike</w:t>
            </w:r>
            <w:r w:rsidR="006D66B0">
              <w:rPr>
                <w:rFonts w:cs="Arial"/>
              </w:rPr>
              <w:t xml:space="preserve"> – p. 816</w:t>
            </w:r>
          </w:p>
          <w:p w:rsidR="007673DC" w:rsidRDefault="007673DC" w:rsidP="007673DC">
            <w:pPr>
              <w:ind w:left="720"/>
              <w:rPr>
                <w:rFonts w:cs="Arial"/>
              </w:rPr>
            </w:pPr>
            <w:r>
              <w:rPr>
                <w:rFonts w:cs="Arial"/>
              </w:rPr>
              <w:t>from “23 Days in July” – pg. 820</w:t>
            </w:r>
          </w:p>
          <w:p w:rsidR="00855A42" w:rsidRDefault="00855A42" w:rsidP="007673DC">
            <w:pPr>
              <w:ind w:left="720"/>
              <w:rPr>
                <w:rFonts w:cs="Arial"/>
              </w:rPr>
            </w:pPr>
            <w:r>
              <w:rPr>
                <w:rFonts w:cs="Arial"/>
              </w:rPr>
              <w:t>“Malcolm X: By Any Means Necessary” –p. 826</w:t>
            </w:r>
          </w:p>
          <w:p w:rsidR="00855A42" w:rsidRDefault="007673DC" w:rsidP="007673DC">
            <w:pPr>
              <w:ind w:left="720"/>
              <w:rPr>
                <w:rFonts w:cs="Arial"/>
              </w:rPr>
            </w:pPr>
            <w:r>
              <w:rPr>
                <w:rFonts w:cs="Arial"/>
              </w:rPr>
              <w:t>“T</w:t>
            </w:r>
            <w:r w:rsidR="00855A42">
              <w:rPr>
                <w:rFonts w:cs="Arial"/>
              </w:rPr>
              <w:t xml:space="preserve">he Noble Experiment” – pg. 832 </w:t>
            </w:r>
          </w:p>
          <w:p w:rsidR="00855A42" w:rsidRDefault="007673DC" w:rsidP="007673DC">
            <w:pPr>
              <w:ind w:left="720"/>
              <w:rPr>
                <w:rFonts w:cs="Arial"/>
              </w:rPr>
            </w:pPr>
            <w:r>
              <w:rPr>
                <w:rFonts w:cs="Arial"/>
              </w:rPr>
              <w:t>“Montreal S</w:t>
            </w:r>
            <w:r w:rsidR="00855A42">
              <w:rPr>
                <w:rFonts w:cs="Arial"/>
              </w:rPr>
              <w:t>igns Negro Shortstop” – p. 846</w:t>
            </w:r>
          </w:p>
          <w:p w:rsidR="007673DC" w:rsidRDefault="007673DC" w:rsidP="007673DC">
            <w:pPr>
              <w:ind w:left="720"/>
              <w:rPr>
                <w:rFonts w:cs="Arial"/>
              </w:rPr>
            </w:pPr>
            <w:r>
              <w:rPr>
                <w:rFonts w:cs="Arial"/>
              </w:rPr>
              <w:t xml:space="preserve"> “Robinson </w:t>
            </w:r>
            <w:r w:rsidR="00855A42">
              <w:rPr>
                <w:rFonts w:cs="Arial"/>
              </w:rPr>
              <w:t>Steals Home in Fifth” – p. 849</w:t>
            </w:r>
          </w:p>
          <w:p w:rsidR="007673DC" w:rsidRDefault="00855A42" w:rsidP="00855A42">
            <w:pPr>
              <w:ind w:left="720"/>
              <w:rPr>
                <w:rFonts w:cs="Arial"/>
              </w:rPr>
            </w:pPr>
            <w:r>
              <w:rPr>
                <w:rFonts w:cs="Arial"/>
              </w:rPr>
              <w:t>from “Jackie Robinson” – p</w:t>
            </w:r>
            <w:r w:rsidR="007673DC">
              <w:rPr>
                <w:rFonts w:cs="Arial"/>
              </w:rPr>
              <w:t>. 852</w:t>
            </w:r>
          </w:p>
          <w:p w:rsidR="007673DC" w:rsidRDefault="007673DC" w:rsidP="007673DC">
            <w:pPr>
              <w:ind w:left="720"/>
              <w:rPr>
                <w:rFonts w:cs="Arial"/>
              </w:rPr>
            </w:pPr>
            <w:r>
              <w:rPr>
                <w:rFonts w:cs="Arial"/>
              </w:rPr>
              <w:t xml:space="preserve">from “The War Diary of Clara Barton” – </w:t>
            </w:r>
            <w:r w:rsidR="00855A42">
              <w:rPr>
                <w:rFonts w:cs="Arial"/>
              </w:rPr>
              <w:t>p</w:t>
            </w:r>
            <w:r>
              <w:rPr>
                <w:rFonts w:cs="Arial"/>
              </w:rPr>
              <w:t>. 870</w:t>
            </w:r>
          </w:p>
          <w:p w:rsidR="007673DC" w:rsidRDefault="007673DC" w:rsidP="007673DC">
            <w:pPr>
              <w:ind w:left="720"/>
              <w:rPr>
                <w:rFonts w:cs="Arial"/>
              </w:rPr>
            </w:pPr>
            <w:r>
              <w:rPr>
                <w:rFonts w:cs="Arial"/>
              </w:rPr>
              <w:t>Writing W</w:t>
            </w:r>
            <w:r w:rsidR="00855A42">
              <w:rPr>
                <w:rFonts w:cs="Arial"/>
              </w:rPr>
              <w:t>orkshop: Personal Narrative – p</w:t>
            </w:r>
            <w:r>
              <w:rPr>
                <w:rFonts w:cs="Arial"/>
              </w:rPr>
              <w:t>. 880</w:t>
            </w:r>
          </w:p>
          <w:p w:rsidR="007673DC" w:rsidRDefault="007673DC" w:rsidP="007673DC">
            <w:pPr>
              <w:ind w:left="720"/>
              <w:rPr>
                <w:rFonts w:cs="Arial"/>
              </w:rPr>
            </w:pPr>
            <w:r>
              <w:rPr>
                <w:rFonts w:cs="Arial"/>
              </w:rPr>
              <w:t>Listening and Speaking Worksh</w:t>
            </w:r>
            <w:r w:rsidR="00855A42">
              <w:rPr>
                <w:rFonts w:cs="Arial"/>
              </w:rPr>
              <w:t>op: Conducting an Interview – p</w:t>
            </w:r>
            <w:r>
              <w:rPr>
                <w:rFonts w:cs="Arial"/>
              </w:rPr>
              <w:t>. 890</w:t>
            </w:r>
          </w:p>
          <w:p w:rsidR="00855A42" w:rsidRDefault="00855A42" w:rsidP="007673DC">
            <w:pPr>
              <w:ind w:left="720"/>
              <w:rPr>
                <w:rFonts w:cs="Arial"/>
              </w:rPr>
            </w:pPr>
            <w:r>
              <w:rPr>
                <w:rFonts w:cs="Arial"/>
              </w:rPr>
              <w:t>“East to the Dawn: The Life of Amelia Earhart” –p. 892</w:t>
            </w:r>
          </w:p>
          <w:p w:rsidR="004A74D2" w:rsidRDefault="004A74D2" w:rsidP="007673DC">
            <w:pPr>
              <w:ind w:left="720"/>
              <w:rPr>
                <w:rFonts w:cs="Arial"/>
              </w:rPr>
            </w:pPr>
          </w:p>
          <w:p w:rsidR="004A74D2" w:rsidRDefault="004A74D2" w:rsidP="004A74D2">
            <w:pPr>
              <w:rPr>
                <w:rFonts w:cs="Arial"/>
              </w:rPr>
            </w:pPr>
            <w:r>
              <w:rPr>
                <w:rFonts w:cs="Arial"/>
              </w:rPr>
              <w:t>Internet:</w:t>
            </w:r>
          </w:p>
          <w:p w:rsidR="004A74D2" w:rsidRDefault="001F653C" w:rsidP="004A74D2">
            <w:pPr>
              <w:rPr>
                <w:rFonts w:cs="Arial"/>
              </w:rPr>
            </w:pPr>
            <w:hyperlink r:id="rId9" w:history="1">
              <w:r w:rsidR="004A74D2" w:rsidRPr="00615DD6">
                <w:rPr>
                  <w:rStyle w:val="Hyperlink"/>
                  <w:rFonts w:cs="Arial"/>
                </w:rPr>
                <w:t>http://web2.jefferson.k12.ky.us/CCG/supp/MS_Memoir.PDF</w:t>
              </w:r>
            </w:hyperlink>
          </w:p>
          <w:p w:rsidR="004A74D2" w:rsidRDefault="001F653C" w:rsidP="004A74D2">
            <w:pPr>
              <w:rPr>
                <w:rFonts w:cs="Arial"/>
              </w:rPr>
            </w:pPr>
            <w:hyperlink r:id="rId10" w:history="1">
              <w:r w:rsidR="004A74D2" w:rsidRPr="00615DD6">
                <w:rPr>
                  <w:rStyle w:val="Hyperlink"/>
                  <w:rFonts w:cs="Arial"/>
                </w:rPr>
                <w:t>http://inkspell.homestead.com/memoir.html</w:t>
              </w:r>
            </w:hyperlink>
          </w:p>
          <w:p w:rsidR="004A74D2" w:rsidRDefault="001F653C" w:rsidP="004A74D2">
            <w:pPr>
              <w:rPr>
                <w:rFonts w:cs="Arial"/>
              </w:rPr>
            </w:pPr>
            <w:hyperlink r:id="rId11" w:history="1">
              <w:r w:rsidR="004A74D2" w:rsidRPr="00615DD6">
                <w:rPr>
                  <w:rStyle w:val="Hyperlink"/>
                  <w:rFonts w:cs="Arial"/>
                </w:rPr>
                <w:t>http://teacher.scholastic.com/writeit/memoir/teacher/</w:t>
              </w:r>
            </w:hyperlink>
          </w:p>
          <w:p w:rsidR="00103E3C" w:rsidRDefault="001F653C" w:rsidP="004A74D2">
            <w:pPr>
              <w:rPr>
                <w:rFonts w:cs="Arial"/>
              </w:rPr>
            </w:pPr>
            <w:hyperlink r:id="rId12" w:history="1">
              <w:r w:rsidR="00103E3C" w:rsidRPr="00615DD6">
                <w:rPr>
                  <w:rStyle w:val="Hyperlink"/>
                  <w:rFonts w:cs="Arial"/>
                </w:rPr>
                <w:t>http://www.lesn.appstate.edu/fryeem/RE5130/Memoir_Fall09.pdf</w:t>
              </w:r>
            </w:hyperlink>
          </w:p>
          <w:p w:rsidR="00103E3C" w:rsidRDefault="00103E3C" w:rsidP="004A74D2">
            <w:pPr>
              <w:rPr>
                <w:rFonts w:cs="Arial"/>
              </w:rPr>
            </w:pPr>
          </w:p>
          <w:p w:rsidR="00103E3C" w:rsidRDefault="00103E3C" w:rsidP="004A74D2">
            <w:pPr>
              <w:rPr>
                <w:rFonts w:cs="Arial"/>
              </w:rPr>
            </w:pPr>
          </w:p>
          <w:p w:rsidR="00103E3C" w:rsidRDefault="00103E3C" w:rsidP="004A74D2">
            <w:pPr>
              <w:rPr>
                <w:rFonts w:cs="Arial"/>
              </w:rPr>
            </w:pPr>
            <w:r>
              <w:rPr>
                <w:rFonts w:cs="Arial"/>
              </w:rPr>
              <w:t>Books for students:</w:t>
            </w:r>
          </w:p>
          <w:p w:rsidR="00103E3C" w:rsidRPr="00103E3C" w:rsidRDefault="00103E3C" w:rsidP="004A74D2">
            <w:pPr>
              <w:rPr>
                <w:rFonts w:cs="Arial"/>
              </w:rPr>
            </w:pPr>
          </w:p>
          <w:p w:rsidR="004A74D2" w:rsidRPr="00103E3C" w:rsidRDefault="00103E3C" w:rsidP="004A74D2">
            <w:pPr>
              <w:rPr>
                <w:rFonts w:cs="Arial"/>
                <w:bCs/>
              </w:rPr>
            </w:pPr>
            <w:r w:rsidRPr="00103E3C">
              <w:rPr>
                <w:rFonts w:cs="Arial"/>
                <w:bCs/>
              </w:rPr>
              <w:t xml:space="preserve">Cisneros, Sandra. </w:t>
            </w:r>
            <w:r w:rsidRPr="00103E3C">
              <w:rPr>
                <w:rFonts w:cs="Arial"/>
                <w:bCs/>
                <w:i/>
              </w:rPr>
              <w:t>The House on Mango Street</w:t>
            </w:r>
          </w:p>
          <w:p w:rsidR="00103E3C" w:rsidRPr="00103E3C" w:rsidRDefault="00103E3C" w:rsidP="004A74D2">
            <w:pPr>
              <w:rPr>
                <w:rFonts w:cs="Arial"/>
                <w:bCs/>
                <w:i/>
              </w:rPr>
            </w:pPr>
            <w:r w:rsidRPr="00103E3C">
              <w:rPr>
                <w:rFonts w:cs="Arial"/>
                <w:bCs/>
              </w:rPr>
              <w:t xml:space="preserve">Dahl, Roald. </w:t>
            </w:r>
            <w:r w:rsidRPr="00103E3C">
              <w:rPr>
                <w:rFonts w:cs="Arial"/>
                <w:bCs/>
                <w:i/>
              </w:rPr>
              <w:t>Boy</w:t>
            </w:r>
          </w:p>
          <w:p w:rsidR="00103E3C" w:rsidRDefault="00103E3C" w:rsidP="004A74D2">
            <w:pPr>
              <w:rPr>
                <w:rFonts w:cs="Arial"/>
                <w:i/>
              </w:rPr>
            </w:pPr>
            <w:r w:rsidRPr="00103E3C">
              <w:rPr>
                <w:rFonts w:cs="Arial"/>
              </w:rPr>
              <w:t xml:space="preserve">Myers, Walter Dean. </w:t>
            </w:r>
            <w:r w:rsidRPr="00103E3C">
              <w:rPr>
                <w:rFonts w:cs="Arial"/>
                <w:i/>
              </w:rPr>
              <w:t>Bad Boy</w:t>
            </w:r>
          </w:p>
          <w:p w:rsidR="00103E3C" w:rsidRDefault="00103E3C" w:rsidP="004A74D2">
            <w:pPr>
              <w:rPr>
                <w:rFonts w:cs="Arial"/>
                <w:i/>
              </w:rPr>
            </w:pPr>
          </w:p>
          <w:p w:rsidR="00103E3C" w:rsidRDefault="00103E3C" w:rsidP="004A74D2">
            <w:pPr>
              <w:rPr>
                <w:rFonts w:cs="Arial"/>
              </w:rPr>
            </w:pPr>
            <w:r>
              <w:rPr>
                <w:rFonts w:cs="Arial"/>
              </w:rPr>
              <w:t>Professional books:</w:t>
            </w:r>
          </w:p>
          <w:p w:rsidR="00103E3C" w:rsidRPr="00103E3C" w:rsidRDefault="00103E3C" w:rsidP="004A74D2">
            <w:pPr>
              <w:rPr>
                <w:rFonts w:cs="Arial"/>
                <w:i/>
              </w:rPr>
            </w:pPr>
            <w:r>
              <w:rPr>
                <w:rFonts w:cs="Arial"/>
              </w:rPr>
              <w:t xml:space="preserve">Bomer, Katherine. </w:t>
            </w:r>
            <w:r>
              <w:rPr>
                <w:rFonts w:cs="Arial"/>
                <w:i/>
              </w:rPr>
              <w:t xml:space="preserve">Writing a Life: </w:t>
            </w:r>
            <w:r w:rsidRPr="00103E3C">
              <w:rPr>
                <w:rFonts w:cs="Arial"/>
                <w:i/>
                <w:iCs/>
              </w:rPr>
              <w:t>Teaching Memoir to Sharpen Insight, Shape Meaning--and Triumph Over Tests</w:t>
            </w:r>
          </w:p>
          <w:p w:rsidR="00103E3C" w:rsidRDefault="009B4A30" w:rsidP="004A74D2">
            <w:pPr>
              <w:rPr>
                <w:rFonts w:cs="Arial"/>
                <w:i/>
              </w:rPr>
            </w:pPr>
            <w:r>
              <w:rPr>
                <w:rFonts w:cs="Arial"/>
              </w:rPr>
              <w:lastRenderedPageBreak/>
              <w:t xml:space="preserve">Kirby, Dan and Dawn. </w:t>
            </w:r>
            <w:r>
              <w:rPr>
                <w:rFonts w:cs="Arial"/>
                <w:i/>
              </w:rPr>
              <w:t>New Directions in Teaching Memoir</w:t>
            </w:r>
          </w:p>
          <w:p w:rsidR="009B4A30" w:rsidRDefault="009B4A30" w:rsidP="004A74D2">
            <w:pPr>
              <w:rPr>
                <w:rFonts w:cs="Arial"/>
                <w:i/>
              </w:rPr>
            </w:pPr>
            <w:r>
              <w:rPr>
                <w:rFonts w:cs="Arial"/>
              </w:rPr>
              <w:t xml:space="preserve">Finn, Perdita. </w:t>
            </w:r>
            <w:r>
              <w:rPr>
                <w:rFonts w:cs="Arial"/>
                <w:i/>
              </w:rPr>
              <w:t>Teaching Memoir Writing</w:t>
            </w:r>
          </w:p>
          <w:p w:rsidR="009B4A30" w:rsidRDefault="009B4A30" w:rsidP="004A74D2">
            <w:pPr>
              <w:rPr>
                <w:rFonts w:cs="Arial"/>
                <w:i/>
              </w:rPr>
            </w:pPr>
            <w:r>
              <w:rPr>
                <w:rFonts w:cs="Arial"/>
              </w:rPr>
              <w:t xml:space="preserve">Fletcher, Ralph. </w:t>
            </w:r>
            <w:r>
              <w:rPr>
                <w:rFonts w:cs="Arial"/>
                <w:i/>
              </w:rPr>
              <w:t>How to Write Your Life Story</w:t>
            </w:r>
          </w:p>
          <w:p w:rsidR="00F85E58" w:rsidRDefault="00F85E58" w:rsidP="004A74D2">
            <w:pPr>
              <w:rPr>
                <w:rFonts w:cs="Arial"/>
                <w:i/>
              </w:rPr>
            </w:pPr>
          </w:p>
          <w:p w:rsidR="00F85E58" w:rsidRDefault="00F85E58" w:rsidP="004A74D2">
            <w:pPr>
              <w:rPr>
                <w:rFonts w:cs="Arial"/>
              </w:rPr>
            </w:pPr>
            <w:r>
              <w:rPr>
                <w:rFonts w:cs="Arial"/>
                <w:i/>
              </w:rPr>
              <w:t>Forrest Gump</w:t>
            </w:r>
            <w:r>
              <w:rPr>
                <w:rFonts w:cs="Arial"/>
              </w:rPr>
              <w:t>: (excerpt only—teacher should preview)</w:t>
            </w:r>
          </w:p>
          <w:p w:rsidR="00F85E58" w:rsidRPr="00F85E58" w:rsidRDefault="00F85E58" w:rsidP="004A74D2">
            <w:pPr>
              <w:rPr>
                <w:rFonts w:cs="Arial"/>
              </w:rPr>
            </w:pPr>
            <w:r>
              <w:rPr>
                <w:rFonts w:cs="Arial"/>
                <w:i/>
              </w:rPr>
              <w:t>Sandlot</w:t>
            </w:r>
            <w:r>
              <w:rPr>
                <w:rFonts w:cs="Arial"/>
              </w:rPr>
              <w:t>: (excerpt only—teacher should preview)</w:t>
            </w:r>
          </w:p>
          <w:p w:rsidR="009F6593" w:rsidRDefault="009F6593" w:rsidP="007673DC">
            <w:pPr>
              <w:ind w:left="720"/>
              <w:rPr>
                <w:rFonts w:cs="Arial"/>
              </w:rPr>
            </w:pPr>
          </w:p>
        </w:tc>
      </w:tr>
      <w:tr w:rsidR="00A96C11" w:rsidDel="00A96C11">
        <w:trPr>
          <w:trHeight w:val="217"/>
        </w:trPr>
        <w:tc>
          <w:tcPr>
            <w:tcW w:w="1720" w:type="dxa"/>
          </w:tcPr>
          <w:p w:rsidR="00A96C11" w:rsidDel="00A96C11" w:rsidRDefault="00A96C11" w:rsidP="001A6F86">
            <w:pPr>
              <w:rPr>
                <w:rFonts w:cs="Arial"/>
                <w:b/>
              </w:rPr>
            </w:pPr>
            <w:r>
              <w:rPr>
                <w:rFonts w:cs="Arial"/>
                <w:b/>
              </w:rPr>
              <w:lastRenderedPageBreak/>
              <w:t>Assessment Resources</w:t>
            </w:r>
          </w:p>
        </w:tc>
        <w:tc>
          <w:tcPr>
            <w:tcW w:w="8510" w:type="dxa"/>
          </w:tcPr>
          <w:p w:rsidR="008B7920" w:rsidRDefault="007673DC" w:rsidP="008B7920">
            <w:pPr>
              <w:rPr>
                <w:rFonts w:cs="Arial"/>
              </w:rPr>
            </w:pPr>
            <w:r>
              <w:rPr>
                <w:rFonts w:cs="Arial"/>
              </w:rPr>
              <w:t>Personal Narrative</w:t>
            </w:r>
          </w:p>
          <w:p w:rsidR="007F43C9" w:rsidRDefault="007F43C9" w:rsidP="008B7920">
            <w:pPr>
              <w:rPr>
                <w:rFonts w:cs="Arial"/>
              </w:rPr>
            </w:pPr>
            <w:r>
              <w:rPr>
                <w:rFonts w:cs="Arial"/>
              </w:rPr>
              <w:t>Personal Narrative Rubric: p. 888</w:t>
            </w:r>
          </w:p>
          <w:p w:rsidR="008B7920" w:rsidRDefault="007673DC" w:rsidP="007673DC">
            <w:pPr>
              <w:rPr>
                <w:rFonts w:cs="Arial"/>
              </w:rPr>
            </w:pPr>
            <w:r>
              <w:rPr>
                <w:rFonts w:cs="Arial"/>
              </w:rPr>
              <w:t>Interview</w:t>
            </w:r>
            <w:r w:rsidR="007F43C9">
              <w:rPr>
                <w:rFonts w:cs="Arial"/>
              </w:rPr>
              <w:t>: p. 890</w:t>
            </w:r>
          </w:p>
          <w:p w:rsidR="00A96C11" w:rsidDel="00A96C11" w:rsidRDefault="00A96C11" w:rsidP="007372AE">
            <w:pPr>
              <w:rPr>
                <w:rFonts w:cs="Arial"/>
              </w:rPr>
            </w:pPr>
          </w:p>
        </w:tc>
      </w:tr>
    </w:tbl>
    <w:p w:rsidR="001A6F86" w:rsidRDefault="001A6F86"/>
    <w:sectPr w:rsidR="001A6F86" w:rsidSect="00CA7CF6">
      <w:footerReference w:type="default" r:id="rId13"/>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3B6B" w:rsidRDefault="00AD3B6B">
      <w:r>
        <w:separator/>
      </w:r>
    </w:p>
  </w:endnote>
  <w:endnote w:type="continuationSeparator" w:id="0">
    <w:p w:rsidR="00AD3B6B" w:rsidRDefault="00AD3B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Garamond-Bold">
    <w:panose1 w:val="00000000000000000000"/>
    <w:charset w:val="00"/>
    <w:family w:val="swiss"/>
    <w:notTrueType/>
    <w:pitch w:val="default"/>
    <w:sig w:usb0="00000003" w:usb1="00000000" w:usb2="00000000" w:usb3="00000000" w:csb0="00000001" w:csb1="00000000"/>
  </w:font>
  <w:font w:name="Corpid-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5E58" w:rsidRDefault="00F85E58" w:rsidP="00E15E19">
    <w:pPr>
      <w:pStyle w:val="Footer"/>
      <w:tabs>
        <w:tab w:val="clear" w:pos="4320"/>
        <w:tab w:val="clear" w:pos="8640"/>
        <w:tab w:val="center" w:pos="4900"/>
        <w:tab w:val="right" w:pos="9900"/>
      </w:tabs>
    </w:pPr>
    <w:r>
      <w:rPr>
        <w:rFonts w:cs="Arial"/>
        <w:color w:val="000000"/>
      </w:rPr>
      <w:t>© Round Rock I.S.D.</w:t>
    </w:r>
    <w:r>
      <w:tab/>
    </w:r>
    <w:r>
      <w:tab/>
    </w:r>
    <w:r w:rsidR="001F653C">
      <w:rPr>
        <w:rStyle w:val="PageNumber"/>
      </w:rPr>
      <w:fldChar w:fldCharType="begin"/>
    </w:r>
    <w:r>
      <w:rPr>
        <w:rStyle w:val="PageNumber"/>
      </w:rPr>
      <w:instrText xml:space="preserve"> PAGE </w:instrText>
    </w:r>
    <w:r w:rsidR="001F653C">
      <w:rPr>
        <w:rStyle w:val="PageNumber"/>
      </w:rPr>
      <w:fldChar w:fldCharType="separate"/>
    </w:r>
    <w:r w:rsidR="003A61E5">
      <w:rPr>
        <w:rStyle w:val="PageNumber"/>
        <w:noProof/>
      </w:rPr>
      <w:t>2</w:t>
    </w:r>
    <w:r w:rsidR="001F653C">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3B6B" w:rsidRDefault="00AD3B6B">
      <w:r>
        <w:separator/>
      </w:r>
    </w:p>
  </w:footnote>
  <w:footnote w:type="continuationSeparator" w:id="0">
    <w:p w:rsidR="00AD3B6B" w:rsidRDefault="00AD3B6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F21F70"/>
    <w:multiLevelType w:val="hybridMultilevel"/>
    <w:tmpl w:val="31C4AA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EEA311A"/>
    <w:multiLevelType w:val="hybridMultilevel"/>
    <w:tmpl w:val="F7528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885293E"/>
    <w:multiLevelType w:val="hybridMultilevel"/>
    <w:tmpl w:val="E460C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E244E76"/>
    <w:multiLevelType w:val="hybridMultilevel"/>
    <w:tmpl w:val="AA865892"/>
    <w:lvl w:ilvl="0" w:tplc="ED06BA1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06303C4"/>
    <w:multiLevelType w:val="hybridMultilevel"/>
    <w:tmpl w:val="D8B2DC32"/>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3A38251F"/>
    <w:multiLevelType w:val="hybridMultilevel"/>
    <w:tmpl w:val="BDF4D8B4"/>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7">
    <w:nsid w:val="54187107"/>
    <w:multiLevelType w:val="hybridMultilevel"/>
    <w:tmpl w:val="FCB0ADC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0217DCF"/>
    <w:multiLevelType w:val="hybridMultilevel"/>
    <w:tmpl w:val="802228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B2F1C56"/>
    <w:multiLevelType w:val="hybridMultilevel"/>
    <w:tmpl w:val="AF4C6E1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1"/>
  </w:num>
  <w:num w:numId="2">
    <w:abstractNumId w:val="9"/>
  </w:num>
  <w:num w:numId="3">
    <w:abstractNumId w:val="6"/>
  </w:num>
  <w:num w:numId="4">
    <w:abstractNumId w:val="8"/>
  </w:num>
  <w:num w:numId="5">
    <w:abstractNumId w:val="12"/>
  </w:num>
  <w:num w:numId="6">
    <w:abstractNumId w:val="0"/>
  </w:num>
  <w:num w:numId="7">
    <w:abstractNumId w:val="5"/>
  </w:num>
  <w:num w:numId="8">
    <w:abstractNumId w:val="4"/>
  </w:num>
  <w:num w:numId="9">
    <w:abstractNumId w:val="13"/>
  </w:num>
  <w:num w:numId="10">
    <w:abstractNumId w:val="7"/>
  </w:num>
  <w:num w:numId="11">
    <w:abstractNumId w:val="3"/>
  </w:num>
  <w:num w:numId="12">
    <w:abstractNumId w:val="10"/>
  </w:num>
  <w:num w:numId="13">
    <w:abstractNumId w:val="1"/>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11266"/>
  </w:hdrShapeDefaults>
  <w:footnotePr>
    <w:footnote w:id="-1"/>
    <w:footnote w:id="0"/>
  </w:footnotePr>
  <w:endnotePr>
    <w:endnote w:id="-1"/>
    <w:endnote w:id="0"/>
  </w:endnotePr>
  <w:compat/>
  <w:rsids>
    <w:rsidRoot w:val="00587A07"/>
    <w:rsid w:val="000025D9"/>
    <w:rsid w:val="00015207"/>
    <w:rsid w:val="000305BB"/>
    <w:rsid w:val="0003160A"/>
    <w:rsid w:val="00037717"/>
    <w:rsid w:val="0004338A"/>
    <w:rsid w:val="00052C40"/>
    <w:rsid w:val="00054F64"/>
    <w:rsid w:val="00077C42"/>
    <w:rsid w:val="000909B0"/>
    <w:rsid w:val="000A572F"/>
    <w:rsid w:val="000D588A"/>
    <w:rsid w:val="000D5E51"/>
    <w:rsid w:val="000D6F04"/>
    <w:rsid w:val="000E29F9"/>
    <w:rsid w:val="000E5BD0"/>
    <w:rsid w:val="000F3D2E"/>
    <w:rsid w:val="00103E3C"/>
    <w:rsid w:val="0012518B"/>
    <w:rsid w:val="0013015E"/>
    <w:rsid w:val="00130BA4"/>
    <w:rsid w:val="00146CA5"/>
    <w:rsid w:val="00171A92"/>
    <w:rsid w:val="00192243"/>
    <w:rsid w:val="001A0B6D"/>
    <w:rsid w:val="001A6DC5"/>
    <w:rsid w:val="001A6F86"/>
    <w:rsid w:val="001D2831"/>
    <w:rsid w:val="001E0456"/>
    <w:rsid w:val="001F653C"/>
    <w:rsid w:val="00221E3D"/>
    <w:rsid w:val="00222A78"/>
    <w:rsid w:val="002476FD"/>
    <w:rsid w:val="002521E7"/>
    <w:rsid w:val="002777FF"/>
    <w:rsid w:val="00291906"/>
    <w:rsid w:val="002A3632"/>
    <w:rsid w:val="002A4E5E"/>
    <w:rsid w:val="002A6F89"/>
    <w:rsid w:val="002B58F2"/>
    <w:rsid w:val="002E0850"/>
    <w:rsid w:val="002E7EB4"/>
    <w:rsid w:val="002F0D31"/>
    <w:rsid w:val="002F7F7B"/>
    <w:rsid w:val="00366C65"/>
    <w:rsid w:val="0037412A"/>
    <w:rsid w:val="003759FC"/>
    <w:rsid w:val="00381234"/>
    <w:rsid w:val="003951A5"/>
    <w:rsid w:val="003A61E5"/>
    <w:rsid w:val="003C30D0"/>
    <w:rsid w:val="003D1927"/>
    <w:rsid w:val="003F046B"/>
    <w:rsid w:val="003F3C5B"/>
    <w:rsid w:val="0040068D"/>
    <w:rsid w:val="00447A5C"/>
    <w:rsid w:val="00450307"/>
    <w:rsid w:val="00467538"/>
    <w:rsid w:val="00470F7B"/>
    <w:rsid w:val="004A55F9"/>
    <w:rsid w:val="004A74D2"/>
    <w:rsid w:val="004B4878"/>
    <w:rsid w:val="004C158A"/>
    <w:rsid w:val="004E01B5"/>
    <w:rsid w:val="004E5BD3"/>
    <w:rsid w:val="004F3F00"/>
    <w:rsid w:val="00512A84"/>
    <w:rsid w:val="00572014"/>
    <w:rsid w:val="00584D96"/>
    <w:rsid w:val="00587A07"/>
    <w:rsid w:val="00595441"/>
    <w:rsid w:val="005974A4"/>
    <w:rsid w:val="005A59E6"/>
    <w:rsid w:val="005D1EBA"/>
    <w:rsid w:val="005D44F7"/>
    <w:rsid w:val="005E4BA8"/>
    <w:rsid w:val="00604961"/>
    <w:rsid w:val="00611C40"/>
    <w:rsid w:val="00626600"/>
    <w:rsid w:val="006352D9"/>
    <w:rsid w:val="00650D7C"/>
    <w:rsid w:val="006554AA"/>
    <w:rsid w:val="00673CA0"/>
    <w:rsid w:val="006856E0"/>
    <w:rsid w:val="00686186"/>
    <w:rsid w:val="0069017D"/>
    <w:rsid w:val="006A3F97"/>
    <w:rsid w:val="006C0B14"/>
    <w:rsid w:val="006D66B0"/>
    <w:rsid w:val="006D7861"/>
    <w:rsid w:val="006E27A6"/>
    <w:rsid w:val="007006C8"/>
    <w:rsid w:val="007075E1"/>
    <w:rsid w:val="00727B75"/>
    <w:rsid w:val="007365DC"/>
    <w:rsid w:val="007372AE"/>
    <w:rsid w:val="0076349A"/>
    <w:rsid w:val="00763C7C"/>
    <w:rsid w:val="007673DC"/>
    <w:rsid w:val="007971C5"/>
    <w:rsid w:val="007A114A"/>
    <w:rsid w:val="007A6FEB"/>
    <w:rsid w:val="007C124B"/>
    <w:rsid w:val="007F43C9"/>
    <w:rsid w:val="00822067"/>
    <w:rsid w:val="00835157"/>
    <w:rsid w:val="00841473"/>
    <w:rsid w:val="00841ED0"/>
    <w:rsid w:val="00855A42"/>
    <w:rsid w:val="00876218"/>
    <w:rsid w:val="00882B0A"/>
    <w:rsid w:val="00897399"/>
    <w:rsid w:val="008B66D8"/>
    <w:rsid w:val="008B7920"/>
    <w:rsid w:val="008D5FE5"/>
    <w:rsid w:val="008E3C15"/>
    <w:rsid w:val="008E3E10"/>
    <w:rsid w:val="008F3233"/>
    <w:rsid w:val="00901547"/>
    <w:rsid w:val="00926FA5"/>
    <w:rsid w:val="00927693"/>
    <w:rsid w:val="00954FDF"/>
    <w:rsid w:val="009677EC"/>
    <w:rsid w:val="00974074"/>
    <w:rsid w:val="009975F9"/>
    <w:rsid w:val="009A17A2"/>
    <w:rsid w:val="009B4A30"/>
    <w:rsid w:val="009E33C6"/>
    <w:rsid w:val="009E3C8B"/>
    <w:rsid w:val="009E497C"/>
    <w:rsid w:val="009F1B25"/>
    <w:rsid w:val="009F6593"/>
    <w:rsid w:val="00A0798A"/>
    <w:rsid w:val="00A10F3E"/>
    <w:rsid w:val="00A2523B"/>
    <w:rsid w:val="00A47DD9"/>
    <w:rsid w:val="00A538ED"/>
    <w:rsid w:val="00A607FE"/>
    <w:rsid w:val="00A63F39"/>
    <w:rsid w:val="00A72D7E"/>
    <w:rsid w:val="00A75651"/>
    <w:rsid w:val="00A91DDD"/>
    <w:rsid w:val="00A96C11"/>
    <w:rsid w:val="00A97747"/>
    <w:rsid w:val="00AC1498"/>
    <w:rsid w:val="00AD3B6B"/>
    <w:rsid w:val="00B421A6"/>
    <w:rsid w:val="00B55B64"/>
    <w:rsid w:val="00B71A17"/>
    <w:rsid w:val="00B75990"/>
    <w:rsid w:val="00B975CC"/>
    <w:rsid w:val="00BB0100"/>
    <w:rsid w:val="00BC142A"/>
    <w:rsid w:val="00BC252E"/>
    <w:rsid w:val="00BE0682"/>
    <w:rsid w:val="00BE3FCE"/>
    <w:rsid w:val="00BE57E5"/>
    <w:rsid w:val="00C21DA7"/>
    <w:rsid w:val="00C23D12"/>
    <w:rsid w:val="00C271D5"/>
    <w:rsid w:val="00C32B54"/>
    <w:rsid w:val="00C32EB2"/>
    <w:rsid w:val="00C369D2"/>
    <w:rsid w:val="00C37373"/>
    <w:rsid w:val="00C476D6"/>
    <w:rsid w:val="00C57BB0"/>
    <w:rsid w:val="00C71BE2"/>
    <w:rsid w:val="00C71E6E"/>
    <w:rsid w:val="00C756F4"/>
    <w:rsid w:val="00C836D6"/>
    <w:rsid w:val="00C97FEA"/>
    <w:rsid w:val="00CA381E"/>
    <w:rsid w:val="00CA7CF6"/>
    <w:rsid w:val="00CC60E6"/>
    <w:rsid w:val="00CE5D6B"/>
    <w:rsid w:val="00CF377D"/>
    <w:rsid w:val="00D0447F"/>
    <w:rsid w:val="00D31CE7"/>
    <w:rsid w:val="00D4637B"/>
    <w:rsid w:val="00D5445E"/>
    <w:rsid w:val="00D64504"/>
    <w:rsid w:val="00D75F8B"/>
    <w:rsid w:val="00D77D19"/>
    <w:rsid w:val="00D942C9"/>
    <w:rsid w:val="00D95091"/>
    <w:rsid w:val="00DA67CA"/>
    <w:rsid w:val="00DB684C"/>
    <w:rsid w:val="00DF1EA3"/>
    <w:rsid w:val="00DF4655"/>
    <w:rsid w:val="00DF73A8"/>
    <w:rsid w:val="00E0378A"/>
    <w:rsid w:val="00E15E19"/>
    <w:rsid w:val="00E212C4"/>
    <w:rsid w:val="00E22765"/>
    <w:rsid w:val="00E3021D"/>
    <w:rsid w:val="00E33EC8"/>
    <w:rsid w:val="00E41068"/>
    <w:rsid w:val="00E77637"/>
    <w:rsid w:val="00E84D59"/>
    <w:rsid w:val="00EB0D1B"/>
    <w:rsid w:val="00EB4528"/>
    <w:rsid w:val="00EB5035"/>
    <w:rsid w:val="00ED37FE"/>
    <w:rsid w:val="00EF1265"/>
    <w:rsid w:val="00F0405F"/>
    <w:rsid w:val="00F45192"/>
    <w:rsid w:val="00F54C72"/>
    <w:rsid w:val="00F55070"/>
    <w:rsid w:val="00F724A0"/>
    <w:rsid w:val="00F85E58"/>
    <w:rsid w:val="00F94441"/>
    <w:rsid w:val="00FA3FA6"/>
    <w:rsid w:val="00FA46AE"/>
    <w:rsid w:val="00FD2ABD"/>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stockticker"/>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0909B0"/>
    <w:pPr>
      <w:spacing w:before="100" w:beforeAutospacing="1" w:after="100" w:afterAutospacing="1"/>
    </w:pPr>
    <w:rPr>
      <w:rFonts w:ascii="Times New Roman" w:hAnsi="Times New Roman"/>
      <w:sz w:val="24"/>
      <w:szCs w:val="24"/>
    </w:rPr>
  </w:style>
  <w:style w:type="paragraph" w:customStyle="1" w:styleId="subparagrapha">
    <w:name w:val="subparagrapha"/>
    <w:basedOn w:val="Normal"/>
    <w:rsid w:val="000909B0"/>
    <w:pPr>
      <w:spacing w:before="100" w:beforeAutospacing="1" w:after="100" w:afterAutospacing="1"/>
    </w:pPr>
    <w:rPr>
      <w:rFonts w:ascii="Times New Roman" w:hAnsi="Times New Roman"/>
      <w:sz w:val="24"/>
      <w:szCs w:val="24"/>
    </w:rPr>
  </w:style>
  <w:style w:type="character" w:styleId="Emphasis">
    <w:name w:val="Emphasis"/>
    <w:basedOn w:val="DefaultParagraphFont"/>
    <w:qFormat/>
    <w:rsid w:val="000909B0"/>
    <w:rPr>
      <w:i/>
      <w:iCs/>
    </w:rPr>
  </w:style>
  <w:style w:type="paragraph" w:customStyle="1" w:styleId="clausei">
    <w:name w:val="clausei"/>
    <w:basedOn w:val="Normal"/>
    <w:rsid w:val="000909B0"/>
    <w:pPr>
      <w:spacing w:before="100" w:beforeAutospacing="1" w:after="100" w:afterAutospacing="1"/>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undrockisd.org/Modules/ShowDocument.aspx?documentid=18897"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englishspanishteks.net/files/standards/TEKS/ELAR_TEKS_K-12.pdf" TargetMode="External"/><Relationship Id="rId12" Type="http://schemas.openxmlformats.org/officeDocument/2006/relationships/hyperlink" Target="http://www.lesn.appstate.edu/fryeem/RE5130/Memoir_Fall09.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teacher.scholastic.com/writeit/memoir/teacher/"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inkspell.homestead.com/memoir.html" TargetMode="External"/><Relationship Id="rId4" Type="http://schemas.openxmlformats.org/officeDocument/2006/relationships/webSettings" Target="webSettings.xml"/><Relationship Id="rId9" Type="http://schemas.openxmlformats.org/officeDocument/2006/relationships/hyperlink" Target="http://web2.jefferson.k12.ky.us/CCG/supp/MS_Memoir.PDF"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2584</Words>
  <Characters>14731</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17281</CharactersWithSpaces>
  <SharedDoc>false</SharedDoc>
  <HLinks>
    <vt:vector size="12" baseType="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creator>xpsetup</dc:creator>
  <cp:lastModifiedBy>Laurie</cp:lastModifiedBy>
  <cp:revision>2</cp:revision>
  <cp:lastPrinted>2009-08-07T16:29:00Z</cp:lastPrinted>
  <dcterms:created xsi:type="dcterms:W3CDTF">2010-05-14T20:37:00Z</dcterms:created>
  <dcterms:modified xsi:type="dcterms:W3CDTF">2010-05-14T20:37:00Z</dcterms:modified>
</cp:coreProperties>
</file>